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5B" w:rsidRPr="003D5132" w:rsidRDefault="007B21D0" w:rsidP="00907F5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21D0">
        <w:rPr>
          <w:rFonts w:ascii="Arial" w:hAnsi="Arial" w:cs="Arial"/>
          <w:noProof/>
          <w:sz w:val="24"/>
          <w:szCs w:val="24"/>
          <w:lang w:eastAsia="en-GB"/>
        </w:rPr>
        <w:pict>
          <v:rect id="_x0000_s1026" style="position:absolute;left:0;text-align:left;margin-left:-15.9pt;margin-top:23.8pt;width:555.75pt;height:582.55pt;flip:y;z-index:251658240;mso-position-horizontal:absolute;mso-position-vertical:absolute" strokecolor="white [3212]">
            <v:textbox>
              <w:txbxContent>
                <w:p w:rsidR="00B403A6" w:rsidRPr="00B403A6" w:rsidRDefault="00B403A6" w:rsidP="006709D3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B403A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About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20456A" w:rsidRDefault="008B3648" w:rsidP="006709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1283">
                    <w:rPr>
                      <w:rFonts w:ascii="Arial" w:hAnsi="Arial" w:cs="Arial"/>
                      <w:sz w:val="20"/>
                      <w:szCs w:val="20"/>
                    </w:rPr>
                    <w:t>Libre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  <w:r w:rsidRPr="00311283">
                    <w:rPr>
                      <w:rFonts w:ascii="Arial" w:hAnsi="Arial" w:cs="Arial"/>
                      <w:sz w:val="20"/>
                      <w:szCs w:val="20"/>
                    </w:rPr>
                    <w:t xml:space="preserve"> Flash Glucose Monitor is a device that measures glucose in the interstitial fluid (a thin layer of fluid that surrounds the cells of the tissu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 below your skin</w:t>
                  </w:r>
                  <w:r w:rsidRPr="00311283">
                    <w:rPr>
                      <w:rFonts w:ascii="Arial" w:hAnsi="Arial" w:cs="Arial"/>
                      <w:sz w:val="20"/>
                      <w:szCs w:val="20"/>
                    </w:rPr>
                    <w:t xml:space="preserve">). A sensor is placed, usually on the upper/outer aspect of the arm, and a thin, glucose detecting filament inserts through the skin. </w:t>
                  </w:r>
                </w:p>
                <w:p w:rsidR="00392088" w:rsidRDefault="008B3648" w:rsidP="006709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1283">
                    <w:rPr>
                      <w:rFonts w:ascii="Arial" w:hAnsi="Arial" w:cs="Arial"/>
                      <w:sz w:val="20"/>
                      <w:szCs w:val="20"/>
                    </w:rPr>
                    <w:t>The sensor can last 14 days and the reader device displays a current glucose level (with a trend arrow) when it is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canned</w:t>
                  </w:r>
                  <w:r w:rsidRPr="00311283">
                    <w:rPr>
                      <w:rFonts w:ascii="Arial" w:hAnsi="Arial" w:cs="Arial"/>
                      <w:sz w:val="20"/>
                      <w:szCs w:val="20"/>
                    </w:rPr>
                    <w:t xml:space="preserve"> over the sensor. It is also able to produce 24 hour glucose traces, so long as the sensor is sca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nned at least every 8 hours. The sensor is water resistant for up to 30 minutes. </w:t>
                  </w:r>
                </w:p>
                <w:p w:rsidR="008B3648" w:rsidRPr="00311283" w:rsidRDefault="008B3648" w:rsidP="006709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Alarms can also be set up to the reader or phone</w:t>
                  </w:r>
                  <w:r w:rsidR="00B403A6">
                    <w:rPr>
                      <w:rFonts w:ascii="Arial" w:hAnsi="Arial" w:cs="Arial"/>
                      <w:sz w:val="20"/>
                      <w:szCs w:val="20"/>
                    </w:rPr>
                    <w:t xml:space="preserve"> app (</w:t>
                  </w:r>
                  <w:proofErr w:type="spellStart"/>
                  <w:r w:rsidR="00B403A6">
                    <w:rPr>
                      <w:rFonts w:ascii="Arial" w:hAnsi="Arial" w:cs="Arial"/>
                      <w:sz w:val="20"/>
                      <w:szCs w:val="20"/>
                    </w:rPr>
                    <w:t>LibreLink</w:t>
                  </w:r>
                  <w:proofErr w:type="spellEnd"/>
                  <w:r w:rsidR="00B403A6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whichever is used to scan the sensor first after insertion. Please note if you scan with your phone first the reader will not</w:t>
                  </w:r>
                  <w:r w:rsidR="00B403A6">
                    <w:rPr>
                      <w:rFonts w:ascii="Arial" w:hAnsi="Arial" w:cs="Arial"/>
                      <w:sz w:val="20"/>
                      <w:szCs w:val="20"/>
                    </w:rPr>
                    <w:t xml:space="preserve"> work for the 14 day life of that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sensor.  </w:t>
                  </w:r>
                </w:p>
                <w:p w:rsidR="008B3648" w:rsidRPr="009F658B" w:rsidRDefault="008B3648" w:rsidP="00D93B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1283">
                    <w:rPr>
                      <w:rFonts w:ascii="Arial" w:hAnsi="Arial" w:cs="Arial"/>
                      <w:sz w:val="20"/>
                      <w:szCs w:val="20"/>
                    </w:rPr>
                    <w:t xml:space="preserve">As the </w:t>
                  </w:r>
                  <w:proofErr w:type="spellStart"/>
                  <w:r w:rsidRPr="00311283">
                    <w:rPr>
                      <w:rFonts w:ascii="Arial" w:hAnsi="Arial" w:cs="Arial"/>
                      <w:sz w:val="20"/>
                      <w:szCs w:val="20"/>
                    </w:rPr>
                    <w:t>Libre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  <w:r w:rsidRPr="00311283">
                    <w:rPr>
                      <w:rFonts w:ascii="Arial" w:hAnsi="Arial" w:cs="Arial"/>
                      <w:sz w:val="20"/>
                      <w:szCs w:val="20"/>
                    </w:rPr>
                    <w:t xml:space="preserve"> is measuring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nterstitial glucose, there is around a 2 </w:t>
                  </w:r>
                  <w:r w:rsidRPr="00311283">
                    <w:rPr>
                      <w:rFonts w:ascii="Arial" w:hAnsi="Arial" w:cs="Arial"/>
                      <w:sz w:val="20"/>
                      <w:szCs w:val="20"/>
                    </w:rPr>
                    <w:t xml:space="preserve">minute delay in the interstitial glucose response </w:t>
                  </w:r>
                  <w:r w:rsidRPr="009F658B">
                    <w:rPr>
                      <w:rFonts w:ascii="Arial" w:hAnsi="Arial" w:cs="Arial"/>
                      <w:sz w:val="20"/>
                      <w:szCs w:val="20"/>
                    </w:rPr>
                    <w:t>compared to changes in blood glucose.</w:t>
                  </w:r>
                </w:p>
                <w:p w:rsidR="008B3648" w:rsidRDefault="009F658B" w:rsidP="00D96C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65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The expectation is that there will be a very limited need for finger prick blood glucose testing when using </w:t>
                  </w:r>
                  <w:proofErr w:type="spellStart"/>
                  <w:r w:rsidRPr="009F65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Libre</w:t>
                  </w:r>
                  <w:proofErr w:type="spellEnd"/>
                  <w:r w:rsidRPr="009F65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2 but it do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es not take it away completely</w:t>
                  </w:r>
                  <w:r w:rsidR="008B3648" w:rsidRPr="009F658B">
                    <w:rPr>
                      <w:rFonts w:ascii="Arial" w:hAnsi="Arial" w:cs="Arial"/>
                      <w:sz w:val="20"/>
                      <w:szCs w:val="20"/>
                    </w:rPr>
                    <w:t xml:space="preserve">. If your symptoms </w:t>
                  </w:r>
                  <w:r w:rsidR="0024089F" w:rsidRPr="009F658B">
                    <w:rPr>
                      <w:rFonts w:ascii="Arial" w:hAnsi="Arial" w:cs="Arial"/>
                      <w:sz w:val="20"/>
                      <w:szCs w:val="20"/>
                    </w:rPr>
                    <w:t xml:space="preserve">or expectations </w:t>
                  </w:r>
                  <w:r w:rsidR="008B3648" w:rsidRPr="009F658B">
                    <w:rPr>
                      <w:rFonts w:ascii="Arial" w:hAnsi="Arial" w:cs="Arial"/>
                      <w:sz w:val="20"/>
                      <w:szCs w:val="20"/>
                    </w:rPr>
                    <w:t xml:space="preserve">do not match the results you are seeing on the </w:t>
                  </w:r>
                  <w:proofErr w:type="spellStart"/>
                  <w:r w:rsidR="008B3648" w:rsidRPr="009F658B">
                    <w:rPr>
                      <w:rFonts w:ascii="Arial" w:hAnsi="Arial" w:cs="Arial"/>
                      <w:sz w:val="20"/>
                      <w:szCs w:val="20"/>
                    </w:rPr>
                    <w:t>Libre</w:t>
                  </w:r>
                  <w:proofErr w:type="spellEnd"/>
                  <w:r w:rsidR="008B3648" w:rsidRPr="009F658B">
                    <w:rPr>
                      <w:rFonts w:ascii="Arial" w:hAnsi="Arial" w:cs="Arial"/>
                      <w:sz w:val="20"/>
                      <w:szCs w:val="20"/>
                    </w:rPr>
                    <w:t xml:space="preserve"> 2 then it is recommended that you carry out a blood glucose</w:t>
                  </w:r>
                  <w:r w:rsidR="008B3648">
                    <w:rPr>
                      <w:rFonts w:ascii="Arial" w:hAnsi="Arial" w:cs="Arial"/>
                      <w:sz w:val="20"/>
                      <w:szCs w:val="20"/>
                    </w:rPr>
                    <w:t xml:space="preserve"> test (finger prick test)</w:t>
                  </w:r>
                  <w:r w:rsidR="0020456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4089F">
                    <w:rPr>
                      <w:rFonts w:ascii="Arial" w:hAnsi="Arial" w:cs="Arial"/>
                      <w:sz w:val="20"/>
                      <w:szCs w:val="20"/>
                    </w:rPr>
                    <w:t xml:space="preserve"> If the result shows LO or HI then also check blo</w:t>
                  </w:r>
                  <w:r w:rsidR="00B403A6">
                    <w:rPr>
                      <w:rFonts w:ascii="Arial" w:hAnsi="Arial" w:cs="Arial"/>
                      <w:sz w:val="20"/>
                      <w:szCs w:val="20"/>
                    </w:rPr>
                    <w:t>od glucose</w:t>
                  </w:r>
                  <w:r w:rsidR="0024089F">
                    <w:rPr>
                      <w:rFonts w:ascii="Arial" w:hAnsi="Arial" w:cs="Arial"/>
                      <w:sz w:val="20"/>
                      <w:szCs w:val="20"/>
                    </w:rPr>
                    <w:t>. If Blood glucose shows HI, test ketones and correct appropriately.</w:t>
                  </w:r>
                </w:p>
                <w:p w:rsidR="008B3648" w:rsidRDefault="008B3648" w:rsidP="002045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7F5D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To Use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Press </w:t>
                  </w:r>
                  <w: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>Blue Button</w:t>
                  </w:r>
                  <w:r w:rsidR="00B403A6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="00B403A6" w:rsidRPr="00B403A6">
                    <w:rPr>
                      <w:rFonts w:ascii="Arial" w:hAnsi="Arial" w:cs="Arial"/>
                      <w:sz w:val="20"/>
                      <w:szCs w:val="20"/>
                    </w:rPr>
                    <w:t>on reader</w:t>
                  </w:r>
                  <w: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scan over sensor or open app, click scan sensor and </w:t>
                  </w:r>
                  <w:r w:rsidR="00B403A6">
                    <w:rPr>
                      <w:rFonts w:ascii="Arial" w:hAnsi="Arial" w:cs="Arial"/>
                      <w:sz w:val="20"/>
                      <w:szCs w:val="20"/>
                    </w:rPr>
                    <w:t>scan over sensor. Sensor can be</w:t>
                  </w:r>
                  <w:r w:rsidR="002045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scanned through clothes. </w:t>
                  </w:r>
                </w:p>
                <w:p w:rsidR="008B3648" w:rsidRDefault="008B3648" w:rsidP="00E0174F">
                  <w:pPr>
                    <w:spacing w:after="0"/>
                    <w:ind w:left="1440" w:hanging="144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8B3648" w:rsidRDefault="008B3648" w:rsidP="00E0174F">
                  <w:pPr>
                    <w:spacing w:after="0"/>
                    <w:ind w:left="1440" w:hanging="144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Recom</w:t>
                  </w:r>
                  <w:r w:rsidR="00B403A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ended settings for your</w:t>
                  </w:r>
                  <w:r w:rsidR="0020456A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20456A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Libre</w:t>
                  </w:r>
                  <w:proofErr w:type="spellEnd"/>
                  <w:r w:rsidR="0020456A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reader or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Libreview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App:</w:t>
                  </w:r>
                </w:p>
                <w:p w:rsidR="008B3648" w:rsidRPr="00906005" w:rsidRDefault="008B3648" w:rsidP="00E0174F">
                  <w:pPr>
                    <w:spacing w:after="0"/>
                    <w:ind w:left="1440" w:hanging="14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3648" w:rsidRPr="00833F89" w:rsidRDefault="008B3648" w:rsidP="00E0174F">
                  <w:pPr>
                    <w:spacing w:after="0"/>
                    <w:ind w:left="1440" w:hanging="14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3F8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Target glucose levels 4-10 </w:t>
                  </w:r>
                  <w:proofErr w:type="spellStart"/>
                  <w:r w:rsidRPr="00833F89">
                    <w:rPr>
                      <w:rFonts w:ascii="Arial" w:hAnsi="Arial" w:cs="Arial"/>
                      <w:b/>
                      <w:sz w:val="20"/>
                      <w:szCs w:val="20"/>
                    </w:rPr>
                    <w:t>mmol</w:t>
                  </w:r>
                  <w:proofErr w:type="spellEnd"/>
                  <w:r w:rsidRPr="00833F89">
                    <w:rPr>
                      <w:rFonts w:ascii="Arial" w:hAnsi="Arial" w:cs="Arial"/>
                      <w:b/>
                      <w:sz w:val="20"/>
                      <w:szCs w:val="20"/>
                    </w:rPr>
                    <w:t>/l</w:t>
                  </w:r>
                </w:p>
                <w:p w:rsidR="008B3648" w:rsidRDefault="008B3648" w:rsidP="00E0174F">
                  <w:pPr>
                    <w:spacing w:after="0"/>
                    <w:ind w:left="1440" w:hanging="14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03A6">
                    <w:rPr>
                      <w:rFonts w:ascii="Arial" w:hAnsi="Arial" w:cs="Arial"/>
                      <w:b/>
                      <w:sz w:val="20"/>
                      <w:szCs w:val="20"/>
                    </w:rPr>
                    <w:t>Alarm options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should you choose to use either the high or low alarms the signal loss alarm is automatically activated.</w:t>
                  </w:r>
                </w:p>
                <w:p w:rsidR="00EF0BC0" w:rsidRDefault="00CB1252" w:rsidP="00EF0BC0">
                  <w:pPr>
                    <w:spacing w:after="0"/>
                    <w:ind w:left="1440" w:hanging="14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EF0BC0">
                    <w:rPr>
                      <w:rFonts w:ascii="Arial" w:hAnsi="Arial" w:cs="Arial"/>
                      <w:sz w:val="20"/>
                      <w:szCs w:val="20"/>
                    </w:rPr>
                    <w:t>If settin</w:t>
                  </w:r>
                  <w:r w:rsidR="00B403A6">
                    <w:rPr>
                      <w:rFonts w:ascii="Arial" w:hAnsi="Arial" w:cs="Arial"/>
                      <w:sz w:val="20"/>
                      <w:szCs w:val="20"/>
                    </w:rPr>
                    <w:t xml:space="preserve">g up alarms using your </w:t>
                  </w:r>
                  <w:proofErr w:type="spellStart"/>
                  <w:r w:rsidR="00B403A6">
                    <w:rPr>
                      <w:rFonts w:ascii="Arial" w:hAnsi="Arial" w:cs="Arial"/>
                      <w:sz w:val="20"/>
                      <w:szCs w:val="20"/>
                    </w:rPr>
                    <w:t>LibreLink</w:t>
                  </w:r>
                  <w:proofErr w:type="spellEnd"/>
                  <w:r w:rsidR="00EF0BC0">
                    <w:rPr>
                      <w:rFonts w:ascii="Arial" w:hAnsi="Arial" w:cs="Arial"/>
                      <w:sz w:val="20"/>
                      <w:szCs w:val="20"/>
                    </w:rPr>
                    <w:t xml:space="preserve"> App remember to override Do Not Disturb to ensure the phone alerts you when</w:t>
                  </w:r>
                </w:p>
                <w:p w:rsidR="00EF0BC0" w:rsidRDefault="00EF0BC0" w:rsidP="00EF0BC0">
                  <w:pPr>
                    <w:spacing w:after="0"/>
                    <w:ind w:left="1440" w:hanging="144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silent or do not</w:t>
                  </w:r>
                  <w:r w:rsidR="00CB1252">
                    <w:rPr>
                      <w:rFonts w:ascii="Arial" w:hAnsi="Arial" w:cs="Arial"/>
                      <w:sz w:val="20"/>
                      <w:szCs w:val="20"/>
                    </w:rPr>
                    <w:t xml:space="preserve"> disturb mode.)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35"/>
                    <w:gridCol w:w="2693"/>
                    <w:gridCol w:w="5812"/>
                  </w:tblGrid>
                  <w:tr w:rsidR="008B3648" w:rsidTr="00B403A6">
                    <w:tc>
                      <w:tcPr>
                        <w:tcW w:w="2235" w:type="dxa"/>
                      </w:tcPr>
                      <w:p w:rsidR="008B3648" w:rsidRDefault="008B3648" w:rsidP="00E017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Alarm Type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B3648" w:rsidRDefault="008B3648" w:rsidP="00E017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Setting recommended 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8B3648" w:rsidRDefault="008B3648" w:rsidP="00E017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Action Recommended</w:t>
                        </w:r>
                      </w:p>
                    </w:tc>
                  </w:tr>
                  <w:tr w:rsidR="008B3648" w:rsidTr="00B403A6">
                    <w:tc>
                      <w:tcPr>
                        <w:tcW w:w="2235" w:type="dxa"/>
                      </w:tcPr>
                      <w:p w:rsidR="008B3648" w:rsidRDefault="008B3648" w:rsidP="00E017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33F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Low Glucose Alarm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B3648" w:rsidRDefault="0024089F" w:rsidP="0024089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mmol</w:t>
                        </w:r>
                        <w:proofErr w:type="spellEnd"/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/l – (ala</w:t>
                        </w:r>
                        <w:r w:rsidR="002045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rm will sound if glucose falls below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4 </w:t>
                        </w:r>
                        <w:proofErr w:type="spellStart"/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mmol</w:t>
                        </w:r>
                        <w:proofErr w:type="spellEnd"/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/l)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8B3648" w:rsidRDefault="008B3648" w:rsidP="009C0E6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Dismiss alarm. Scan sen</w:t>
                        </w:r>
                        <w:r w:rsidR="00AC07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sor. 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reat hypo</w:t>
                        </w:r>
                        <w:r w:rsidR="0024089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glycaemia</w:t>
                        </w:r>
                        <w:r w:rsidR="00AC07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reminder</w:t>
                        </w:r>
                        <w:r w:rsidR="009B5CF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to recheck</w:t>
                        </w:r>
                        <w:r w:rsidR="00AC07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can be set for 15 minutes.</w:t>
                        </w:r>
                      </w:p>
                    </w:tc>
                  </w:tr>
                  <w:tr w:rsidR="008B3648" w:rsidTr="00B403A6">
                    <w:trPr>
                      <w:trHeight w:val="1435"/>
                    </w:trPr>
                    <w:tc>
                      <w:tcPr>
                        <w:tcW w:w="2235" w:type="dxa"/>
                      </w:tcPr>
                      <w:p w:rsidR="008B3648" w:rsidRPr="00833F89" w:rsidRDefault="008B3648" w:rsidP="00833F89">
                        <w:pPr>
                          <w:ind w:left="1440" w:hanging="14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33F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High Glucose Alarm: </w:t>
                        </w:r>
                      </w:p>
                      <w:p w:rsidR="008B3648" w:rsidRDefault="008B3648" w:rsidP="00E017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8B3648" w:rsidRDefault="008B3648" w:rsidP="00E017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mmol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/l –(ala</w:t>
                        </w:r>
                        <w:r w:rsidR="002045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rm will sound if glucose levels rises above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14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mmol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/l)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B403A6" w:rsidRDefault="00B403A6" w:rsidP="00E017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Using</w:t>
                        </w:r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insulin injections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test ketones if </w:t>
                        </w:r>
                        <w:r w:rsidR="00352CE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glucose persists above 14mmol/l after</w:t>
                        </w:r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 hours. Correct high glucose level at next meal.</w:t>
                        </w:r>
                      </w:p>
                      <w:p w:rsidR="00AC070F" w:rsidRDefault="00B403A6" w:rsidP="00E017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Using</w:t>
                        </w:r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insulin pump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test </w:t>
                        </w:r>
                        <w:proofErr w:type="spellStart"/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ketones</w:t>
                        </w:r>
                        <w:proofErr w:type="spellEnd"/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If </w:t>
                        </w:r>
                        <w:proofErr w:type="spellStart"/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ketones</w:t>
                        </w:r>
                        <w:proofErr w:type="spellEnd"/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below 1 </w:t>
                        </w:r>
                        <w:proofErr w:type="spellStart"/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mmol</w:t>
                        </w:r>
                        <w:proofErr w:type="spellEnd"/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/l, deliver correction via pump</w:t>
                        </w:r>
                        <w:r w:rsidR="009C0E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if </w:t>
                        </w:r>
                        <w:proofErr w:type="spellStart"/>
                        <w:r w:rsidR="009C0E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ketones</w:t>
                        </w:r>
                        <w:proofErr w:type="spellEnd"/>
                        <w:r w:rsidR="009C0E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 </w:t>
                        </w:r>
                        <w:proofErr w:type="spellStart"/>
                        <w:r w:rsidR="009C0E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mmol</w:t>
                        </w:r>
                        <w:proofErr w:type="spellEnd"/>
                        <w:r w:rsidR="009C0E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/l or higher treat</w:t>
                        </w:r>
                        <w:r w:rsidR="0024089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as per flowchart in your handbook</w:t>
                        </w:r>
                        <w:r w:rsidR="008B36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B403A6" w:rsidRDefault="00B403A6" w:rsidP="00E017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B3648" w:rsidRDefault="009B5CF7" w:rsidP="00E017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Reminder to recheck can be set for 1 or 2 hours.</w:t>
                        </w:r>
                      </w:p>
                    </w:tc>
                  </w:tr>
                  <w:tr w:rsidR="008B3648" w:rsidTr="00B403A6">
                    <w:trPr>
                      <w:trHeight w:val="817"/>
                    </w:trPr>
                    <w:tc>
                      <w:tcPr>
                        <w:tcW w:w="2235" w:type="dxa"/>
                      </w:tcPr>
                      <w:p w:rsidR="008B3648" w:rsidRPr="00833F89" w:rsidRDefault="008837FC" w:rsidP="00833F89">
                        <w:pPr>
                          <w:ind w:left="1440" w:hanging="144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Lost Signal</w:t>
                        </w:r>
                        <w:r w:rsidR="008B3648" w:rsidRPr="00833F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Alarm: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B3648" w:rsidRDefault="008B3648" w:rsidP="00E017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Notification when sensor is not communicating with reader or phone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8B3648" w:rsidRDefault="008B3648" w:rsidP="00E0174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Click Yes, Scan sensor to re-establish connection</w:t>
                        </w:r>
                      </w:p>
                    </w:tc>
                  </w:tr>
                </w:tbl>
                <w:p w:rsidR="008B3648" w:rsidRDefault="008B3648" w:rsidP="009B5CF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Ensure in your setting that Sound and Vibration are set up to alert you appropriately.</w:t>
                  </w:r>
                  <w:r w:rsidR="00EF0B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B3648" w:rsidRPr="00906005" w:rsidRDefault="008B3648" w:rsidP="00E0174F">
                  <w:pPr>
                    <w:spacing w:after="0"/>
                    <w:ind w:left="1440" w:hanging="14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proofErr w:type="spellStart"/>
      <w:r w:rsidR="00942580" w:rsidRPr="003D5132">
        <w:rPr>
          <w:rFonts w:ascii="Arial" w:hAnsi="Arial" w:cs="Arial"/>
          <w:b/>
          <w:sz w:val="24"/>
          <w:szCs w:val="24"/>
          <w:u w:val="single"/>
        </w:rPr>
        <w:t>FreeStyle</w:t>
      </w:r>
      <w:proofErr w:type="spellEnd"/>
      <w:r w:rsidR="00942580" w:rsidRPr="003D513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42580" w:rsidRPr="003D5132">
        <w:rPr>
          <w:rFonts w:ascii="Arial" w:hAnsi="Arial" w:cs="Arial"/>
          <w:b/>
          <w:sz w:val="24"/>
          <w:szCs w:val="24"/>
          <w:u w:val="single"/>
        </w:rPr>
        <w:t>Libre</w:t>
      </w:r>
      <w:proofErr w:type="spellEnd"/>
      <w:r w:rsidR="0011735A" w:rsidRPr="003D51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6005">
        <w:rPr>
          <w:rFonts w:ascii="Arial" w:hAnsi="Arial" w:cs="Arial"/>
          <w:b/>
          <w:sz w:val="24"/>
          <w:szCs w:val="24"/>
          <w:u w:val="single"/>
        </w:rPr>
        <w:t xml:space="preserve">2 </w:t>
      </w:r>
      <w:r w:rsidR="00FB34C4" w:rsidRPr="003D5132">
        <w:rPr>
          <w:rFonts w:ascii="Arial" w:hAnsi="Arial" w:cs="Arial"/>
          <w:b/>
          <w:sz w:val="24"/>
          <w:szCs w:val="24"/>
          <w:u w:val="single"/>
        </w:rPr>
        <w:t xml:space="preserve">Flash Glucose Monitoring </w:t>
      </w:r>
      <w:r w:rsidR="0020456A">
        <w:rPr>
          <w:rFonts w:ascii="Arial" w:hAnsi="Arial" w:cs="Arial"/>
          <w:b/>
          <w:sz w:val="24"/>
          <w:szCs w:val="24"/>
          <w:u w:val="single"/>
        </w:rPr>
        <w:t>Guidance Sheet</w:t>
      </w:r>
    </w:p>
    <w:p w:rsidR="006709D3" w:rsidRDefault="006709D3" w:rsidP="002B7BB8">
      <w:pPr>
        <w:jc w:val="center"/>
        <w:rPr>
          <w:b/>
          <w:sz w:val="28"/>
          <w:szCs w:val="28"/>
          <w:u w:val="single"/>
        </w:rPr>
      </w:pPr>
    </w:p>
    <w:p w:rsidR="006709D3" w:rsidRDefault="006709D3" w:rsidP="002B7BB8">
      <w:pPr>
        <w:jc w:val="center"/>
        <w:rPr>
          <w:b/>
          <w:sz w:val="28"/>
          <w:szCs w:val="28"/>
          <w:u w:val="single"/>
        </w:rPr>
      </w:pPr>
    </w:p>
    <w:p w:rsidR="006709D3" w:rsidRDefault="006709D3" w:rsidP="002B7BB8">
      <w:pPr>
        <w:jc w:val="center"/>
        <w:rPr>
          <w:b/>
          <w:sz w:val="28"/>
          <w:szCs w:val="28"/>
          <w:u w:val="single"/>
        </w:rPr>
      </w:pPr>
    </w:p>
    <w:p w:rsidR="006709D3" w:rsidRDefault="006709D3" w:rsidP="002B7BB8">
      <w:pPr>
        <w:jc w:val="center"/>
        <w:rPr>
          <w:b/>
          <w:sz w:val="28"/>
          <w:szCs w:val="28"/>
          <w:u w:val="single"/>
        </w:rPr>
      </w:pPr>
    </w:p>
    <w:p w:rsidR="006709D3" w:rsidRDefault="006709D3" w:rsidP="002B7BB8">
      <w:pPr>
        <w:jc w:val="center"/>
        <w:rPr>
          <w:b/>
          <w:sz w:val="28"/>
          <w:szCs w:val="28"/>
          <w:u w:val="single"/>
        </w:rPr>
      </w:pPr>
    </w:p>
    <w:p w:rsidR="00907F5D" w:rsidRDefault="00907F5D" w:rsidP="00907F5D">
      <w:pPr>
        <w:spacing w:after="0"/>
        <w:rPr>
          <w:b/>
          <w:sz w:val="28"/>
          <w:szCs w:val="28"/>
          <w:u w:val="single"/>
        </w:rPr>
      </w:pPr>
    </w:p>
    <w:p w:rsidR="00907F5D" w:rsidRDefault="00907F5D" w:rsidP="00C41494">
      <w:pPr>
        <w:jc w:val="center"/>
        <w:rPr>
          <w:b/>
          <w:sz w:val="28"/>
          <w:szCs w:val="28"/>
          <w:u w:val="single"/>
        </w:rPr>
      </w:pPr>
    </w:p>
    <w:p w:rsidR="00906005" w:rsidRDefault="00906005" w:rsidP="00906005">
      <w:pPr>
        <w:rPr>
          <w:b/>
          <w:sz w:val="28"/>
          <w:szCs w:val="28"/>
          <w:u w:val="single"/>
        </w:rPr>
      </w:pPr>
    </w:p>
    <w:p w:rsidR="00906005" w:rsidRDefault="00906005" w:rsidP="009060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6005" w:rsidRDefault="00906005" w:rsidP="009060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6005" w:rsidRDefault="00906005" w:rsidP="009060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6005" w:rsidRDefault="00906005" w:rsidP="009060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6005" w:rsidRDefault="00906005" w:rsidP="009060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3F89" w:rsidRDefault="00833F89" w:rsidP="009060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3F89" w:rsidRDefault="00833F89" w:rsidP="009060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B3648" w:rsidRDefault="008B3648" w:rsidP="009060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B3648" w:rsidRDefault="008B3648" w:rsidP="009060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B3648" w:rsidRDefault="008B3648" w:rsidP="009060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B3648" w:rsidRDefault="008B3648" w:rsidP="009060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5CF7" w:rsidRDefault="009B5CF7" w:rsidP="009060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403A6" w:rsidRDefault="00B403A6" w:rsidP="009B5CF7">
      <w:pPr>
        <w:rPr>
          <w:rFonts w:ascii="Arial" w:hAnsi="Arial" w:cs="Arial"/>
          <w:b/>
          <w:sz w:val="24"/>
          <w:szCs w:val="24"/>
          <w:u w:val="single"/>
        </w:rPr>
      </w:pPr>
    </w:p>
    <w:p w:rsidR="00B403A6" w:rsidRDefault="00B403A6" w:rsidP="009B5CF7">
      <w:pPr>
        <w:rPr>
          <w:rFonts w:ascii="Arial" w:hAnsi="Arial" w:cs="Arial"/>
          <w:b/>
          <w:sz w:val="20"/>
          <w:szCs w:val="20"/>
          <w:u w:val="single"/>
        </w:rPr>
      </w:pPr>
    </w:p>
    <w:p w:rsidR="00A318D1" w:rsidRPr="00B403A6" w:rsidRDefault="00AC070F" w:rsidP="009B5CF7">
      <w:pPr>
        <w:rPr>
          <w:rFonts w:ascii="Arial" w:hAnsi="Arial" w:cs="Arial"/>
          <w:b/>
          <w:sz w:val="20"/>
          <w:szCs w:val="20"/>
          <w:u w:val="single"/>
        </w:rPr>
      </w:pPr>
      <w:r w:rsidRPr="00B403A6">
        <w:rPr>
          <w:rFonts w:ascii="Arial" w:hAnsi="Arial" w:cs="Arial"/>
          <w:b/>
          <w:sz w:val="20"/>
          <w:szCs w:val="20"/>
          <w:u w:val="single"/>
        </w:rPr>
        <w:t>Additional Advice</w:t>
      </w:r>
    </w:p>
    <w:tbl>
      <w:tblPr>
        <w:tblStyle w:val="TableGrid"/>
        <w:tblW w:w="10598" w:type="dxa"/>
        <w:tblLook w:val="04A0"/>
      </w:tblPr>
      <w:tblGrid>
        <w:gridCol w:w="10598"/>
      </w:tblGrid>
      <w:tr w:rsidR="00B403A6" w:rsidTr="00CB1252">
        <w:trPr>
          <w:trHeight w:val="774"/>
        </w:trPr>
        <w:tc>
          <w:tcPr>
            <w:tcW w:w="10598" w:type="dxa"/>
          </w:tcPr>
          <w:p w:rsidR="009C0E63" w:rsidRDefault="008837FC" w:rsidP="00AC070F">
            <w:pPr>
              <w:tabs>
                <w:tab w:val="center" w:pos="9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383.25pt;margin-top:10pt;width:.75pt;height:15.75pt;z-index:251660288" o:connectortype="straight" strokeweight="3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pict>
                <v:shape id="_x0000_s1053" type="#_x0000_t32" style="position:absolute;margin-left:344.25pt;margin-top:10pt;width:14.25pt;height:10.5pt;z-index:251659264" o:connectortype="straight" strokeweight="3pt">
                  <v:stroke endarrow="block"/>
                </v:shape>
              </w:pict>
            </w:r>
          </w:p>
          <w:p w:rsidR="00B403A6" w:rsidRDefault="00B403A6" w:rsidP="00AC070F">
            <w:pPr>
              <w:tabs>
                <w:tab w:val="center" w:pos="955"/>
              </w:tabs>
              <w:rPr>
                <w:rFonts w:ascii="Arial" w:hAnsi="Arial" w:cs="Arial"/>
                <w:sz w:val="20"/>
                <w:szCs w:val="20"/>
              </w:rPr>
            </w:pPr>
            <w:r w:rsidRPr="00B403A6">
              <w:rPr>
                <w:rFonts w:ascii="Arial" w:hAnsi="Arial" w:cs="Arial"/>
                <w:sz w:val="20"/>
                <w:szCs w:val="20"/>
              </w:rPr>
              <w:t xml:space="preserve">If glucose between 4-5 </w:t>
            </w:r>
            <w:proofErr w:type="spellStart"/>
            <w:r w:rsidRPr="00B403A6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B403A6">
              <w:rPr>
                <w:rFonts w:ascii="Arial" w:hAnsi="Arial" w:cs="Arial"/>
                <w:sz w:val="20"/>
                <w:szCs w:val="20"/>
              </w:rPr>
              <w:t>/l with arrows to indicate that glucose is falling</w:t>
            </w:r>
            <w:r w:rsidR="008837F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9C0E63">
              <w:rPr>
                <w:rFonts w:ascii="Arial" w:hAnsi="Arial" w:cs="Arial"/>
                <w:sz w:val="20"/>
                <w:szCs w:val="20"/>
              </w:rPr>
              <w:t>or</w:t>
            </w:r>
            <w:r w:rsidR="008837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1252" w:rsidRDefault="00CB1252" w:rsidP="00AC070F">
            <w:pPr>
              <w:tabs>
                <w:tab w:val="center" w:pos="9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403A6" w:rsidRPr="00B403A6" w:rsidRDefault="00B403A6" w:rsidP="00AC070F">
            <w:pPr>
              <w:tabs>
                <w:tab w:val="center" w:pos="9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Consume 10-15</w:t>
            </w:r>
            <w:r w:rsidRPr="00906005">
              <w:rPr>
                <w:rFonts w:ascii="Arial" w:hAnsi="Arial" w:cs="Arial"/>
                <w:sz w:val="20"/>
                <w:szCs w:val="20"/>
              </w:rPr>
              <w:t xml:space="preserve">g carbohydrate </w:t>
            </w:r>
            <w:r w:rsidRPr="00906005">
              <w:rPr>
                <w:rFonts w:ascii="Arial" w:hAnsi="Arial" w:cs="Arial"/>
                <w:b/>
                <w:i/>
                <w:sz w:val="20"/>
                <w:szCs w:val="20"/>
              </w:rPr>
              <w:t>with no additional insulin</w:t>
            </w:r>
            <w:r w:rsidRPr="00906005">
              <w:rPr>
                <w:rFonts w:ascii="Arial" w:hAnsi="Arial" w:cs="Arial"/>
                <w:sz w:val="20"/>
                <w:szCs w:val="20"/>
              </w:rPr>
              <w:t xml:space="preserve"> to reve</w:t>
            </w:r>
            <w:r>
              <w:rPr>
                <w:rFonts w:ascii="Arial" w:hAnsi="Arial" w:cs="Arial"/>
                <w:sz w:val="20"/>
                <w:szCs w:val="20"/>
              </w:rPr>
              <w:t>rse falling blood glucose trend</w:t>
            </w:r>
          </w:p>
        </w:tc>
      </w:tr>
    </w:tbl>
    <w:tbl>
      <w:tblPr>
        <w:tblStyle w:val="TableGrid"/>
        <w:tblpPr w:leftFromText="180" w:rightFromText="180" w:vertAnchor="text" w:horzAnchor="margin" w:tblpY="67"/>
        <w:tblW w:w="10598" w:type="dxa"/>
        <w:tblLook w:val="04A0"/>
      </w:tblPr>
      <w:tblGrid>
        <w:gridCol w:w="10598"/>
      </w:tblGrid>
      <w:tr w:rsidR="00B403A6" w:rsidTr="00B403A6">
        <w:trPr>
          <w:trHeight w:val="555"/>
        </w:trPr>
        <w:tc>
          <w:tcPr>
            <w:tcW w:w="10598" w:type="dxa"/>
          </w:tcPr>
          <w:p w:rsidR="00B403A6" w:rsidRPr="00CB1252" w:rsidRDefault="00B403A6" w:rsidP="00B403A6">
            <w:pPr>
              <w:tabs>
                <w:tab w:val="center" w:pos="955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B125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As there is around a 2 minute delay between blood glucose and a libre reading. If treating a hypo and after 10 minutes glucose is rising but not yet above 4 mmol/l. Consider rechecking in 5 minutes before retreating.  </w:t>
            </w:r>
          </w:p>
        </w:tc>
      </w:tr>
    </w:tbl>
    <w:p w:rsidR="00B403A6" w:rsidRDefault="00B403A6" w:rsidP="00137CF8">
      <w:pPr>
        <w:spacing w:after="0"/>
        <w:rPr>
          <w:b/>
          <w:sz w:val="24"/>
          <w:szCs w:val="24"/>
        </w:rPr>
      </w:pPr>
    </w:p>
    <w:p w:rsidR="00EA14CC" w:rsidRPr="00CB1252" w:rsidRDefault="00B403A6" w:rsidP="00137CF8">
      <w:pPr>
        <w:spacing w:after="0"/>
        <w:rPr>
          <w:rFonts w:ascii="Arial" w:hAnsi="Arial" w:cs="Arial"/>
          <w:sz w:val="20"/>
          <w:szCs w:val="20"/>
        </w:rPr>
      </w:pPr>
      <w:r w:rsidRPr="00CB1252">
        <w:rPr>
          <w:rFonts w:ascii="Arial" w:hAnsi="Arial" w:cs="Arial"/>
          <w:sz w:val="20"/>
          <w:szCs w:val="20"/>
        </w:rPr>
        <w:t>Please</w:t>
      </w:r>
      <w:r w:rsidR="00392088" w:rsidRPr="00CB1252">
        <w:rPr>
          <w:rFonts w:ascii="Arial" w:hAnsi="Arial" w:cs="Arial"/>
          <w:sz w:val="20"/>
          <w:szCs w:val="20"/>
        </w:rPr>
        <w:t xml:space="preserve"> share the data</w:t>
      </w:r>
      <w:r w:rsidR="00137CF8" w:rsidRPr="00CB1252">
        <w:rPr>
          <w:rFonts w:ascii="Arial" w:hAnsi="Arial" w:cs="Arial"/>
          <w:sz w:val="20"/>
          <w:szCs w:val="20"/>
        </w:rPr>
        <w:t xml:space="preserve"> with diabetes team – </w:t>
      </w:r>
      <w:hyperlink r:id="rId5" w:history="1">
        <w:r w:rsidR="00137CF8" w:rsidRPr="00CB1252">
          <w:rPr>
            <w:rStyle w:val="Hyperlink"/>
            <w:rFonts w:ascii="Arial" w:hAnsi="Arial" w:cs="Arial"/>
            <w:sz w:val="20"/>
            <w:szCs w:val="20"/>
          </w:rPr>
          <w:t>www.libreview.com</w:t>
        </w:r>
      </w:hyperlink>
      <w:r w:rsidR="00137CF8" w:rsidRPr="00CB1252">
        <w:rPr>
          <w:rFonts w:ascii="Arial" w:hAnsi="Arial" w:cs="Arial"/>
          <w:sz w:val="20"/>
          <w:szCs w:val="20"/>
        </w:rPr>
        <w:t xml:space="preserve"> (in account settings/ my practices enter ID as </w:t>
      </w:r>
      <w:proofErr w:type="spellStart"/>
      <w:r w:rsidR="00137CF8" w:rsidRPr="00CB1252">
        <w:rPr>
          <w:rFonts w:ascii="Arial" w:hAnsi="Arial" w:cs="Arial"/>
          <w:color w:val="FF0000"/>
          <w:sz w:val="20"/>
          <w:szCs w:val="20"/>
        </w:rPr>
        <w:t>RHCYPdiabetes</w:t>
      </w:r>
      <w:proofErr w:type="spellEnd"/>
      <w:r w:rsidR="00137CF8" w:rsidRPr="00CB1252">
        <w:rPr>
          <w:rFonts w:ascii="Arial" w:hAnsi="Arial" w:cs="Arial"/>
          <w:sz w:val="20"/>
          <w:szCs w:val="20"/>
        </w:rPr>
        <w:t xml:space="preserve"> click Add</w:t>
      </w:r>
      <w:r w:rsidRPr="00CB1252">
        <w:rPr>
          <w:rFonts w:ascii="Arial" w:hAnsi="Arial" w:cs="Arial"/>
          <w:sz w:val="20"/>
          <w:szCs w:val="20"/>
        </w:rPr>
        <w:t xml:space="preserve"> or via your </w:t>
      </w:r>
      <w:proofErr w:type="spellStart"/>
      <w:r w:rsidRPr="00CB1252">
        <w:rPr>
          <w:rFonts w:ascii="Arial" w:hAnsi="Arial" w:cs="Arial"/>
          <w:sz w:val="20"/>
          <w:szCs w:val="20"/>
        </w:rPr>
        <w:t>LibreView</w:t>
      </w:r>
      <w:proofErr w:type="spellEnd"/>
      <w:r w:rsidRPr="00CB1252">
        <w:rPr>
          <w:rFonts w:ascii="Arial" w:hAnsi="Arial" w:cs="Arial"/>
          <w:sz w:val="20"/>
          <w:szCs w:val="20"/>
        </w:rPr>
        <w:t xml:space="preserve"> app</w:t>
      </w:r>
      <w:r w:rsidR="00CB1252" w:rsidRPr="00CB1252">
        <w:rPr>
          <w:rFonts w:ascii="Arial" w:hAnsi="Arial" w:cs="Arial"/>
          <w:sz w:val="20"/>
          <w:szCs w:val="20"/>
        </w:rPr>
        <w:t>. If you are already sharing no further update is required.</w:t>
      </w:r>
      <w:bookmarkStart w:id="0" w:name="_GoBack"/>
      <w:bookmarkEnd w:id="0"/>
    </w:p>
    <w:sectPr w:rsidR="00EA14CC" w:rsidRPr="00CB1252" w:rsidSect="006A586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78E"/>
    <w:multiLevelType w:val="hybridMultilevel"/>
    <w:tmpl w:val="9688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25608"/>
    <w:multiLevelType w:val="hybridMultilevel"/>
    <w:tmpl w:val="6F52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31FEE"/>
    <w:multiLevelType w:val="hybridMultilevel"/>
    <w:tmpl w:val="907C77C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5573F1E"/>
    <w:multiLevelType w:val="hybridMultilevel"/>
    <w:tmpl w:val="258A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A1560"/>
    <w:multiLevelType w:val="hybridMultilevel"/>
    <w:tmpl w:val="6F00D144"/>
    <w:lvl w:ilvl="0" w:tplc="62C48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0D13"/>
    <w:multiLevelType w:val="hybridMultilevel"/>
    <w:tmpl w:val="AC08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C308F"/>
    <w:multiLevelType w:val="hybridMultilevel"/>
    <w:tmpl w:val="10143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BB8"/>
    <w:rsid w:val="00083DCC"/>
    <w:rsid w:val="0008470C"/>
    <w:rsid w:val="000F096D"/>
    <w:rsid w:val="0011735A"/>
    <w:rsid w:val="00137CF8"/>
    <w:rsid w:val="00145411"/>
    <w:rsid w:val="001A3B3C"/>
    <w:rsid w:val="0020456A"/>
    <w:rsid w:val="00213ED2"/>
    <w:rsid w:val="0024089F"/>
    <w:rsid w:val="00275E0D"/>
    <w:rsid w:val="002B7BB8"/>
    <w:rsid w:val="00311283"/>
    <w:rsid w:val="00352CEA"/>
    <w:rsid w:val="0039074D"/>
    <w:rsid w:val="00392088"/>
    <w:rsid w:val="00396C51"/>
    <w:rsid w:val="003B5B7F"/>
    <w:rsid w:val="003D35F9"/>
    <w:rsid w:val="003D4224"/>
    <w:rsid w:val="003D5132"/>
    <w:rsid w:val="003F1D6F"/>
    <w:rsid w:val="0047537B"/>
    <w:rsid w:val="004E4612"/>
    <w:rsid w:val="004F6BEE"/>
    <w:rsid w:val="00517C1C"/>
    <w:rsid w:val="00552012"/>
    <w:rsid w:val="00552E4C"/>
    <w:rsid w:val="00565CC6"/>
    <w:rsid w:val="00574F05"/>
    <w:rsid w:val="00594B7E"/>
    <w:rsid w:val="005C42B7"/>
    <w:rsid w:val="00612746"/>
    <w:rsid w:val="006709D3"/>
    <w:rsid w:val="00683CC3"/>
    <w:rsid w:val="006A551D"/>
    <w:rsid w:val="006A5865"/>
    <w:rsid w:val="006B455B"/>
    <w:rsid w:val="006C2882"/>
    <w:rsid w:val="006E0009"/>
    <w:rsid w:val="0070410D"/>
    <w:rsid w:val="00745BD8"/>
    <w:rsid w:val="007A5B0F"/>
    <w:rsid w:val="007B21D0"/>
    <w:rsid w:val="00800C44"/>
    <w:rsid w:val="00833F89"/>
    <w:rsid w:val="0083757C"/>
    <w:rsid w:val="00837ECC"/>
    <w:rsid w:val="008837FC"/>
    <w:rsid w:val="008B3648"/>
    <w:rsid w:val="008B6D6E"/>
    <w:rsid w:val="00906005"/>
    <w:rsid w:val="00907F5D"/>
    <w:rsid w:val="00911497"/>
    <w:rsid w:val="00942580"/>
    <w:rsid w:val="00953E0D"/>
    <w:rsid w:val="00964267"/>
    <w:rsid w:val="009B5CF7"/>
    <w:rsid w:val="009C0E63"/>
    <w:rsid w:val="009E5816"/>
    <w:rsid w:val="009F658B"/>
    <w:rsid w:val="00A02C2D"/>
    <w:rsid w:val="00A15767"/>
    <w:rsid w:val="00A318D1"/>
    <w:rsid w:val="00A36B78"/>
    <w:rsid w:val="00AC070F"/>
    <w:rsid w:val="00AF3486"/>
    <w:rsid w:val="00B10BA1"/>
    <w:rsid w:val="00B403A6"/>
    <w:rsid w:val="00B6478F"/>
    <w:rsid w:val="00B66808"/>
    <w:rsid w:val="00BD6991"/>
    <w:rsid w:val="00C41494"/>
    <w:rsid w:val="00C8080C"/>
    <w:rsid w:val="00CB1252"/>
    <w:rsid w:val="00CB3880"/>
    <w:rsid w:val="00CC3943"/>
    <w:rsid w:val="00CD4C1D"/>
    <w:rsid w:val="00D50B4F"/>
    <w:rsid w:val="00D93B5D"/>
    <w:rsid w:val="00D96C5E"/>
    <w:rsid w:val="00DB6B2E"/>
    <w:rsid w:val="00DC5B24"/>
    <w:rsid w:val="00DF3316"/>
    <w:rsid w:val="00E0174F"/>
    <w:rsid w:val="00E0246D"/>
    <w:rsid w:val="00E052C8"/>
    <w:rsid w:val="00E05F45"/>
    <w:rsid w:val="00E8318E"/>
    <w:rsid w:val="00EA14CC"/>
    <w:rsid w:val="00EA7E01"/>
    <w:rsid w:val="00EF0BC0"/>
    <w:rsid w:val="00F070F4"/>
    <w:rsid w:val="00F14629"/>
    <w:rsid w:val="00F16325"/>
    <w:rsid w:val="00F779D8"/>
    <w:rsid w:val="00F917D6"/>
    <w:rsid w:val="00F933C1"/>
    <w:rsid w:val="00F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 [3213]"/>
    </o:shapedefaults>
    <o:shapelayout v:ext="edit">
      <o:idmap v:ext="edit" data="1"/>
      <o:rules v:ext="edit">
        <o:r id="V:Rule2" type="connector" idref="#_x0000_s1053"/>
        <o:r id="V:Rule4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B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7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revi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McKenzie</dc:creator>
  <cp:lastModifiedBy>Anna Freeden</cp:lastModifiedBy>
  <cp:revision>9</cp:revision>
  <cp:lastPrinted>2019-07-10T09:35:00Z</cp:lastPrinted>
  <dcterms:created xsi:type="dcterms:W3CDTF">2021-01-26T14:27:00Z</dcterms:created>
  <dcterms:modified xsi:type="dcterms:W3CDTF">2021-02-09T11:08:00Z</dcterms:modified>
</cp:coreProperties>
</file>