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85" w:type="dxa"/>
          <w:bottom w:w="85" w:type="dxa"/>
          <w:right w:w="85" w:type="dxa"/>
        </w:tblCellMar>
        <w:tblLook w:val="04A0" w:firstRow="1" w:lastRow="0" w:firstColumn="1" w:lastColumn="0" w:noHBand="0" w:noVBand="1"/>
      </w:tblPr>
      <w:tblGrid>
        <w:gridCol w:w="2210"/>
        <w:gridCol w:w="2804"/>
        <w:gridCol w:w="1681"/>
        <w:gridCol w:w="3047"/>
      </w:tblGrid>
      <w:tr w:rsidR="004F07C6" w:rsidRPr="00203E66" w:rsidTr="00212041">
        <w:trPr>
          <w:trHeight w:val="567"/>
        </w:trPr>
        <w:tc>
          <w:tcPr>
            <w:tcW w:w="5000" w:type="pct"/>
            <w:gridSpan w:val="4"/>
            <w:vAlign w:val="center"/>
          </w:tcPr>
          <w:p w:rsidR="0048227E" w:rsidRPr="0048227E" w:rsidRDefault="008C701E" w:rsidP="00CA377B">
            <w:pPr>
              <w:jc w:val="both"/>
              <w:rPr>
                <w:rFonts w:asciiTheme="minorHAnsi" w:hAnsiTheme="minorHAnsi" w:cs="Arial"/>
                <w:sz w:val="32"/>
                <w:szCs w:val="32"/>
              </w:rPr>
            </w:pPr>
            <w:r>
              <w:rPr>
                <w:rFonts w:asciiTheme="minorHAnsi" w:hAnsiTheme="minorHAnsi" w:cs="Arial"/>
                <w:sz w:val="32"/>
                <w:szCs w:val="32"/>
              </w:rPr>
              <w:t>Paediatric guideline: M</w:t>
            </w:r>
            <w:r w:rsidR="0048227E" w:rsidRPr="0048227E">
              <w:rPr>
                <w:rFonts w:asciiTheme="minorHAnsi" w:hAnsiTheme="minorHAnsi" w:cs="Arial"/>
                <w:sz w:val="32"/>
                <w:szCs w:val="32"/>
              </w:rPr>
              <w:t xml:space="preserve">anagement of children </w:t>
            </w:r>
            <w:r w:rsidR="008157E0">
              <w:rPr>
                <w:rFonts w:asciiTheme="minorHAnsi" w:hAnsiTheme="minorHAnsi" w:cs="Arial"/>
                <w:sz w:val="32"/>
                <w:szCs w:val="32"/>
              </w:rPr>
              <w:t xml:space="preserve">and young people </w:t>
            </w:r>
            <w:r w:rsidR="0048227E" w:rsidRPr="0048227E">
              <w:rPr>
                <w:rFonts w:asciiTheme="minorHAnsi" w:hAnsiTheme="minorHAnsi" w:cs="Arial"/>
                <w:sz w:val="32"/>
                <w:szCs w:val="32"/>
              </w:rPr>
              <w:t>with asthma with proven or suspected adrenal insufficiency, including during intercurrent illness.</w:t>
            </w:r>
          </w:p>
          <w:sdt>
            <w:sdtPr>
              <w:rPr>
                <w:rFonts w:asciiTheme="minorHAnsi" w:hAnsiTheme="minorHAnsi" w:cs="Arial"/>
                <w:sz w:val="24"/>
                <w:szCs w:val="24"/>
              </w:rPr>
              <w:id w:val="226537528"/>
              <w:placeholder>
                <w:docPart w:val="8F27B71127AF46818772CF39C53E133E"/>
              </w:placeholder>
            </w:sdtPr>
            <w:sdtEndPr/>
            <w:sdtContent>
              <w:p w:rsidR="004F07C6" w:rsidRPr="00212041" w:rsidRDefault="004F07C6" w:rsidP="00CA377B">
                <w:pPr>
                  <w:jc w:val="both"/>
                  <w:rPr>
                    <w:rFonts w:asciiTheme="minorHAnsi" w:hAnsiTheme="minorHAnsi" w:cs="Arial"/>
                    <w:bCs/>
                    <w:sz w:val="44"/>
                    <w:szCs w:val="44"/>
                  </w:rPr>
                </w:pPr>
              </w:p>
              <w:p w:rsidR="004F07C6" w:rsidRPr="004F07C6" w:rsidRDefault="00A135A0" w:rsidP="002A2CD0">
                <w:pPr>
                  <w:jc w:val="center"/>
                  <w:rPr>
                    <w:rFonts w:asciiTheme="minorHAnsi" w:hAnsiTheme="minorHAnsi" w:cs="Arial"/>
                    <w:sz w:val="24"/>
                    <w:szCs w:val="24"/>
                  </w:rPr>
                </w:pPr>
              </w:p>
            </w:sdtContent>
          </w:sdt>
        </w:tc>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Date effective from:</w:t>
            </w:r>
          </w:p>
        </w:tc>
        <w:sdt>
          <w:sdtPr>
            <w:rPr>
              <w:rFonts w:asciiTheme="minorHAnsi" w:hAnsiTheme="minorHAnsi" w:cs="Arial"/>
              <w:sz w:val="24"/>
              <w:szCs w:val="24"/>
            </w:rPr>
            <w:id w:val="86141041"/>
            <w:placeholder>
              <w:docPart w:val="CD33A7EFF53A428AAE686ADB60F9FBEE"/>
            </w:placeholder>
            <w:date w:fullDate="2021-10-06T00:00:00Z">
              <w:dateFormat w:val="dd/MM/yyyy"/>
              <w:lid w:val="en-GB"/>
              <w:storeMappedDataAs w:val="dateTime"/>
              <w:calendar w:val="gregorian"/>
            </w:date>
          </w:sdtPr>
          <w:sdtEndPr/>
          <w:sdtContent>
            <w:tc>
              <w:tcPr>
                <w:tcW w:w="1439" w:type="pct"/>
                <w:vAlign w:val="center"/>
              </w:tcPr>
              <w:p w:rsidR="004F07C6" w:rsidRPr="004F07C6" w:rsidRDefault="00943F8D" w:rsidP="00AC5E8B">
                <w:pPr>
                  <w:rPr>
                    <w:rFonts w:asciiTheme="minorHAnsi" w:hAnsiTheme="minorHAnsi" w:cs="Arial"/>
                    <w:sz w:val="24"/>
                    <w:szCs w:val="24"/>
                  </w:rPr>
                </w:pPr>
                <w:r>
                  <w:rPr>
                    <w:rFonts w:asciiTheme="minorHAnsi" w:hAnsiTheme="minorHAnsi" w:cs="Arial"/>
                    <w:sz w:val="24"/>
                    <w:szCs w:val="24"/>
                  </w:rPr>
                  <w:t>06/10/2021</w:t>
                </w:r>
              </w:p>
            </w:tc>
          </w:sdtContent>
        </w:sdt>
        <w:tc>
          <w:tcPr>
            <w:tcW w:w="863" w:type="pct"/>
            <w:vAlign w:val="center"/>
          </w:tcPr>
          <w:p w:rsidR="004F07C6" w:rsidRPr="004F07C6" w:rsidRDefault="004F07C6" w:rsidP="002A2CD0">
            <w:pPr>
              <w:jc w:val="right"/>
              <w:rPr>
                <w:rFonts w:asciiTheme="minorHAnsi" w:hAnsiTheme="minorHAnsi" w:cs="Arial"/>
                <w:b/>
                <w:sz w:val="24"/>
                <w:szCs w:val="24"/>
              </w:rPr>
            </w:pPr>
            <w:r w:rsidRPr="004F07C6">
              <w:rPr>
                <w:rFonts w:asciiTheme="minorHAnsi" w:hAnsiTheme="minorHAnsi" w:cs="Arial"/>
                <w:b/>
                <w:sz w:val="24"/>
                <w:szCs w:val="24"/>
              </w:rPr>
              <w:t>Review date:</w:t>
            </w:r>
          </w:p>
        </w:tc>
        <w:sdt>
          <w:sdtPr>
            <w:rPr>
              <w:rFonts w:asciiTheme="minorHAnsi" w:hAnsiTheme="minorHAnsi" w:cs="Arial"/>
              <w:sz w:val="24"/>
              <w:szCs w:val="24"/>
            </w:rPr>
            <w:id w:val="226537527"/>
            <w:placeholder>
              <w:docPart w:val="378AF62B3F36492EAF43E9C19D947568"/>
            </w:placeholder>
            <w:date w:fullDate="2021-10-06T00:00:00Z">
              <w:dateFormat w:val="dd/MM/yyyy"/>
              <w:lid w:val="en-GB"/>
              <w:storeMappedDataAs w:val="dateTime"/>
              <w:calendar w:val="gregorian"/>
            </w:date>
          </w:sdtPr>
          <w:sdtEndPr/>
          <w:sdtContent>
            <w:tc>
              <w:tcPr>
                <w:tcW w:w="1564" w:type="pct"/>
                <w:vAlign w:val="center"/>
              </w:tcPr>
              <w:p w:rsidR="004F07C6" w:rsidRPr="004F07C6" w:rsidRDefault="00943F8D" w:rsidP="00AC5E8B">
                <w:pPr>
                  <w:rPr>
                    <w:rFonts w:asciiTheme="minorHAnsi" w:hAnsiTheme="minorHAnsi" w:cs="Arial"/>
                    <w:sz w:val="24"/>
                    <w:szCs w:val="24"/>
                  </w:rPr>
                </w:pPr>
                <w:r>
                  <w:rPr>
                    <w:rFonts w:asciiTheme="minorHAnsi" w:hAnsiTheme="minorHAnsi" w:cs="Arial"/>
                    <w:sz w:val="24"/>
                    <w:szCs w:val="24"/>
                  </w:rPr>
                  <w:t>06/10/2021</w:t>
                </w:r>
              </w:p>
            </w:tc>
          </w:sdtContent>
        </w:sdt>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Approved by:</w:t>
            </w:r>
          </w:p>
        </w:tc>
        <w:tc>
          <w:tcPr>
            <w:tcW w:w="3866" w:type="pct"/>
            <w:gridSpan w:val="3"/>
            <w:vAlign w:val="center"/>
          </w:tcPr>
          <w:p w:rsidR="004F07C6" w:rsidRPr="004F07C6" w:rsidRDefault="00943F8D" w:rsidP="002A2CD0">
            <w:pPr>
              <w:rPr>
                <w:rFonts w:asciiTheme="minorHAnsi" w:hAnsiTheme="minorHAnsi" w:cs="Arial"/>
                <w:sz w:val="24"/>
                <w:szCs w:val="24"/>
              </w:rPr>
            </w:pPr>
            <w:r>
              <w:rPr>
                <w:rFonts w:asciiTheme="minorHAnsi" w:hAnsiTheme="minorHAnsi" w:cs="Arial"/>
                <w:sz w:val="24"/>
                <w:szCs w:val="24"/>
              </w:rPr>
              <w:t>P&amp;N D&amp;T</w:t>
            </w:r>
          </w:p>
        </w:tc>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Approval Date:</w:t>
            </w:r>
          </w:p>
        </w:tc>
        <w:sdt>
          <w:sdtPr>
            <w:rPr>
              <w:rFonts w:asciiTheme="minorHAnsi" w:hAnsiTheme="minorHAnsi" w:cs="Arial"/>
              <w:sz w:val="24"/>
              <w:szCs w:val="24"/>
            </w:rPr>
            <w:id w:val="86141042"/>
            <w:placeholder>
              <w:docPart w:val="7D239FA9BB494EA089D050FB8890909D"/>
            </w:placeholder>
            <w:date w:fullDate="2021-10-06T00:00:00Z">
              <w:dateFormat w:val="dd/MM/yyyy"/>
              <w:lid w:val="en-GB"/>
              <w:storeMappedDataAs w:val="dateTime"/>
              <w:calendar w:val="gregorian"/>
            </w:date>
          </w:sdtPr>
          <w:sdtEndPr/>
          <w:sdtContent>
            <w:tc>
              <w:tcPr>
                <w:tcW w:w="3866" w:type="pct"/>
                <w:gridSpan w:val="3"/>
                <w:vAlign w:val="center"/>
              </w:tcPr>
              <w:p w:rsidR="004F07C6" w:rsidRPr="004F07C6" w:rsidRDefault="00943F8D" w:rsidP="002A2CD0">
                <w:pPr>
                  <w:rPr>
                    <w:rFonts w:asciiTheme="minorHAnsi" w:hAnsiTheme="minorHAnsi" w:cs="Arial"/>
                    <w:sz w:val="24"/>
                    <w:szCs w:val="24"/>
                  </w:rPr>
                </w:pPr>
                <w:r>
                  <w:rPr>
                    <w:rFonts w:asciiTheme="minorHAnsi" w:hAnsiTheme="minorHAnsi" w:cs="Arial"/>
                    <w:sz w:val="24"/>
                    <w:szCs w:val="24"/>
                  </w:rPr>
                  <w:t>06/10/2021</w:t>
                </w:r>
              </w:p>
            </w:tc>
          </w:sdtContent>
        </w:sdt>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Author/s:</w:t>
            </w:r>
          </w:p>
        </w:tc>
        <w:tc>
          <w:tcPr>
            <w:tcW w:w="3866" w:type="pct"/>
            <w:gridSpan w:val="3"/>
            <w:vAlign w:val="center"/>
          </w:tcPr>
          <w:p w:rsidR="004F07C6" w:rsidRDefault="008157E0" w:rsidP="002A2CD0">
            <w:pPr>
              <w:rPr>
                <w:rFonts w:asciiTheme="minorHAnsi" w:hAnsiTheme="minorHAnsi" w:cs="Arial"/>
                <w:sz w:val="24"/>
                <w:szCs w:val="24"/>
              </w:rPr>
            </w:pPr>
            <w:r>
              <w:rPr>
                <w:rFonts w:asciiTheme="minorHAnsi" w:hAnsiTheme="minorHAnsi" w:cs="Arial"/>
                <w:sz w:val="24"/>
                <w:szCs w:val="24"/>
              </w:rPr>
              <w:t>Dr Louise Bath, C</w:t>
            </w:r>
            <w:r w:rsidR="0048227E">
              <w:rPr>
                <w:rFonts w:asciiTheme="minorHAnsi" w:hAnsiTheme="minorHAnsi" w:cs="Arial"/>
                <w:sz w:val="24"/>
                <w:szCs w:val="24"/>
              </w:rPr>
              <w:t xml:space="preserve">onsultant </w:t>
            </w:r>
            <w:r>
              <w:rPr>
                <w:rFonts w:asciiTheme="minorHAnsi" w:hAnsiTheme="minorHAnsi" w:cs="Arial"/>
                <w:sz w:val="24"/>
                <w:szCs w:val="24"/>
              </w:rPr>
              <w:t>Paediatric E</w:t>
            </w:r>
            <w:r w:rsidR="0048227E">
              <w:rPr>
                <w:rFonts w:asciiTheme="minorHAnsi" w:hAnsiTheme="minorHAnsi" w:cs="Arial"/>
                <w:sz w:val="24"/>
                <w:szCs w:val="24"/>
              </w:rPr>
              <w:t>ndocrinologist</w:t>
            </w:r>
          </w:p>
          <w:p w:rsidR="0048227E" w:rsidRDefault="008157E0" w:rsidP="002A2CD0">
            <w:pPr>
              <w:rPr>
                <w:rFonts w:asciiTheme="minorHAnsi" w:hAnsiTheme="minorHAnsi" w:cs="Arial"/>
                <w:sz w:val="24"/>
                <w:szCs w:val="24"/>
              </w:rPr>
            </w:pPr>
            <w:r>
              <w:rPr>
                <w:rFonts w:asciiTheme="minorHAnsi" w:hAnsiTheme="minorHAnsi" w:cs="Arial"/>
                <w:sz w:val="24"/>
                <w:szCs w:val="24"/>
              </w:rPr>
              <w:t>Dr Kathryn Macgill, Paediatric R</w:t>
            </w:r>
            <w:r w:rsidR="0048227E">
              <w:rPr>
                <w:rFonts w:asciiTheme="minorHAnsi" w:hAnsiTheme="minorHAnsi" w:cs="Arial"/>
                <w:sz w:val="24"/>
                <w:szCs w:val="24"/>
              </w:rPr>
              <w:t>egistrar</w:t>
            </w:r>
          </w:p>
          <w:p w:rsidR="0048227E" w:rsidRDefault="00AC5E8B" w:rsidP="002A2CD0">
            <w:pPr>
              <w:rPr>
                <w:rFonts w:asciiTheme="minorHAnsi" w:hAnsiTheme="minorHAnsi" w:cs="Arial"/>
                <w:sz w:val="24"/>
                <w:szCs w:val="24"/>
              </w:rPr>
            </w:pPr>
            <w:r>
              <w:rPr>
                <w:rFonts w:asciiTheme="minorHAnsi" w:hAnsiTheme="minorHAnsi" w:cs="Arial"/>
                <w:sz w:val="24"/>
                <w:szCs w:val="24"/>
              </w:rPr>
              <w:t xml:space="preserve">Ann McMurray, </w:t>
            </w:r>
            <w:r w:rsidR="008157E0">
              <w:rPr>
                <w:rFonts w:asciiTheme="minorHAnsi" w:hAnsiTheme="minorHAnsi" w:cs="Arial"/>
                <w:sz w:val="24"/>
                <w:szCs w:val="24"/>
              </w:rPr>
              <w:t>Asthma Nurse S</w:t>
            </w:r>
            <w:r w:rsidR="0048227E">
              <w:rPr>
                <w:rFonts w:asciiTheme="minorHAnsi" w:hAnsiTheme="minorHAnsi" w:cs="Arial"/>
                <w:sz w:val="24"/>
                <w:szCs w:val="24"/>
              </w:rPr>
              <w:t>pecialist</w:t>
            </w:r>
          </w:p>
          <w:p w:rsidR="0048227E" w:rsidRDefault="008157E0" w:rsidP="002A2CD0">
            <w:pPr>
              <w:rPr>
                <w:rFonts w:asciiTheme="minorHAnsi" w:hAnsiTheme="minorHAnsi" w:cs="Arial"/>
                <w:sz w:val="24"/>
                <w:szCs w:val="24"/>
              </w:rPr>
            </w:pPr>
            <w:r>
              <w:rPr>
                <w:rFonts w:asciiTheme="minorHAnsi" w:hAnsiTheme="minorHAnsi" w:cs="Arial"/>
                <w:sz w:val="24"/>
                <w:szCs w:val="24"/>
              </w:rPr>
              <w:t>Dr Kenneth Macleod, Consultant Respiratory P</w:t>
            </w:r>
            <w:r w:rsidR="0048227E">
              <w:rPr>
                <w:rFonts w:asciiTheme="minorHAnsi" w:hAnsiTheme="minorHAnsi" w:cs="Arial"/>
                <w:sz w:val="24"/>
                <w:szCs w:val="24"/>
              </w:rPr>
              <w:t>aediatrician</w:t>
            </w:r>
          </w:p>
          <w:p w:rsidR="0048227E" w:rsidRPr="004F07C6" w:rsidRDefault="008157E0" w:rsidP="002A2CD0">
            <w:pPr>
              <w:rPr>
                <w:rFonts w:asciiTheme="minorHAnsi" w:hAnsiTheme="minorHAnsi" w:cs="Arial"/>
                <w:sz w:val="24"/>
                <w:szCs w:val="24"/>
              </w:rPr>
            </w:pPr>
            <w:r>
              <w:rPr>
                <w:rFonts w:asciiTheme="minorHAnsi" w:hAnsiTheme="minorHAnsi" w:cs="Arial"/>
                <w:sz w:val="24"/>
                <w:szCs w:val="24"/>
              </w:rPr>
              <w:t>Emilie Tennant, Senior Clinical P</w:t>
            </w:r>
            <w:r w:rsidR="0048227E">
              <w:rPr>
                <w:rFonts w:asciiTheme="minorHAnsi" w:hAnsiTheme="minorHAnsi" w:cs="Arial"/>
                <w:sz w:val="24"/>
                <w:szCs w:val="24"/>
              </w:rPr>
              <w:t>harmacist</w:t>
            </w:r>
          </w:p>
        </w:tc>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Executive Lead:</w:t>
            </w:r>
          </w:p>
        </w:tc>
        <w:tc>
          <w:tcPr>
            <w:tcW w:w="3866" w:type="pct"/>
            <w:gridSpan w:val="3"/>
            <w:vAlign w:val="center"/>
          </w:tcPr>
          <w:p w:rsidR="004F07C6" w:rsidRPr="004F07C6" w:rsidRDefault="00943F8D" w:rsidP="002A2CD0">
            <w:pPr>
              <w:rPr>
                <w:rFonts w:asciiTheme="minorHAnsi" w:hAnsiTheme="minorHAnsi" w:cs="Arial"/>
                <w:sz w:val="24"/>
                <w:szCs w:val="24"/>
              </w:rPr>
            </w:pPr>
            <w:r>
              <w:rPr>
                <w:rFonts w:asciiTheme="minorHAnsi" w:hAnsiTheme="minorHAnsi" w:cs="Arial"/>
                <w:sz w:val="24"/>
                <w:szCs w:val="24"/>
              </w:rPr>
              <w:t>Dr Edward Doyle</w:t>
            </w:r>
          </w:p>
        </w:tc>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Target Audience:</w:t>
            </w:r>
          </w:p>
        </w:tc>
        <w:tc>
          <w:tcPr>
            <w:tcW w:w="3866" w:type="pct"/>
            <w:gridSpan w:val="3"/>
            <w:vAlign w:val="center"/>
          </w:tcPr>
          <w:p w:rsidR="004F07C6" w:rsidRPr="004F07C6" w:rsidRDefault="0048227E" w:rsidP="001F5E39">
            <w:pPr>
              <w:rPr>
                <w:rFonts w:asciiTheme="minorHAnsi" w:hAnsiTheme="minorHAnsi" w:cs="Arial"/>
                <w:sz w:val="24"/>
                <w:szCs w:val="24"/>
              </w:rPr>
            </w:pPr>
            <w:r>
              <w:rPr>
                <w:rFonts w:asciiTheme="minorHAnsi" w:hAnsiTheme="minorHAnsi" w:cs="Arial"/>
                <w:sz w:val="24"/>
                <w:szCs w:val="24"/>
              </w:rPr>
              <w:t xml:space="preserve">Paediatric </w:t>
            </w:r>
            <w:r w:rsidR="001E3E85">
              <w:rPr>
                <w:rFonts w:asciiTheme="minorHAnsi" w:hAnsiTheme="minorHAnsi" w:cs="Arial"/>
                <w:sz w:val="24"/>
                <w:szCs w:val="24"/>
              </w:rPr>
              <w:t xml:space="preserve">medical and nursing </w:t>
            </w:r>
            <w:r>
              <w:rPr>
                <w:rFonts w:asciiTheme="minorHAnsi" w:hAnsiTheme="minorHAnsi" w:cs="Arial"/>
                <w:sz w:val="24"/>
                <w:szCs w:val="24"/>
              </w:rPr>
              <w:t xml:space="preserve">staff working in </w:t>
            </w:r>
            <w:r w:rsidR="008157E0">
              <w:rPr>
                <w:rFonts w:asciiTheme="minorHAnsi" w:hAnsiTheme="minorHAnsi" w:cs="Arial"/>
                <w:sz w:val="24"/>
                <w:szCs w:val="24"/>
              </w:rPr>
              <w:t xml:space="preserve">the </w:t>
            </w:r>
            <w:r>
              <w:rPr>
                <w:rFonts w:asciiTheme="minorHAnsi" w:hAnsiTheme="minorHAnsi" w:cs="Arial"/>
                <w:sz w:val="24"/>
                <w:szCs w:val="24"/>
              </w:rPr>
              <w:t>eme</w:t>
            </w:r>
            <w:r w:rsidR="00736E06">
              <w:rPr>
                <w:rFonts w:asciiTheme="minorHAnsi" w:hAnsiTheme="minorHAnsi" w:cs="Arial"/>
                <w:sz w:val="24"/>
                <w:szCs w:val="24"/>
              </w:rPr>
              <w:t>rgency department, general medical</w:t>
            </w:r>
            <w:r>
              <w:rPr>
                <w:rFonts w:asciiTheme="minorHAnsi" w:hAnsiTheme="minorHAnsi" w:cs="Arial"/>
                <w:sz w:val="24"/>
                <w:szCs w:val="24"/>
              </w:rPr>
              <w:t xml:space="preserve"> or asthma </w:t>
            </w:r>
            <w:r w:rsidR="001F5E39">
              <w:rPr>
                <w:rFonts w:asciiTheme="minorHAnsi" w:hAnsiTheme="minorHAnsi" w:cs="Arial"/>
                <w:sz w:val="24"/>
                <w:szCs w:val="24"/>
              </w:rPr>
              <w:t>team</w:t>
            </w:r>
            <w:r>
              <w:rPr>
                <w:rFonts w:asciiTheme="minorHAnsi" w:hAnsiTheme="minorHAnsi" w:cs="Arial"/>
                <w:sz w:val="24"/>
                <w:szCs w:val="24"/>
              </w:rPr>
              <w:t>.</w:t>
            </w:r>
          </w:p>
        </w:tc>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Supersedes:</w:t>
            </w:r>
          </w:p>
        </w:tc>
        <w:tc>
          <w:tcPr>
            <w:tcW w:w="3866" w:type="pct"/>
            <w:gridSpan w:val="3"/>
            <w:vAlign w:val="center"/>
          </w:tcPr>
          <w:p w:rsidR="004F07C6" w:rsidRPr="004F07C6" w:rsidRDefault="0048227E" w:rsidP="0048227E">
            <w:pPr>
              <w:jc w:val="both"/>
              <w:rPr>
                <w:rFonts w:asciiTheme="minorHAnsi" w:hAnsiTheme="minorHAnsi" w:cs="Arial"/>
                <w:sz w:val="24"/>
                <w:szCs w:val="24"/>
              </w:rPr>
            </w:pPr>
            <w:r w:rsidRPr="0048227E">
              <w:rPr>
                <w:rFonts w:asciiTheme="minorHAnsi" w:hAnsiTheme="minorHAnsi" w:cs="Arial"/>
                <w:sz w:val="24"/>
                <w:szCs w:val="24"/>
              </w:rPr>
              <w:t>Management of children with asthma with proven or suspected adrenal insufficiency, including during intercurrent illness</w:t>
            </w:r>
            <w:r>
              <w:rPr>
                <w:rFonts w:asciiTheme="minorHAnsi" w:hAnsiTheme="minorHAnsi" w:cs="Arial"/>
                <w:sz w:val="24"/>
                <w:szCs w:val="24"/>
              </w:rPr>
              <w:t xml:space="preserve"> – June 2018</w:t>
            </w:r>
            <w:r w:rsidRPr="0048227E">
              <w:rPr>
                <w:rFonts w:asciiTheme="minorHAnsi" w:hAnsiTheme="minorHAnsi" w:cs="Arial"/>
                <w:sz w:val="24"/>
                <w:szCs w:val="24"/>
              </w:rPr>
              <w:t>.</w:t>
            </w:r>
          </w:p>
        </w:tc>
      </w:tr>
      <w:tr w:rsidR="004F07C6" w:rsidRPr="00203E66" w:rsidTr="00212041">
        <w:trPr>
          <w:trHeight w:val="567"/>
        </w:trPr>
        <w:tc>
          <w:tcPr>
            <w:tcW w:w="1134" w:type="pct"/>
            <w:vAlign w:val="center"/>
          </w:tcPr>
          <w:p w:rsidR="004F07C6" w:rsidRPr="004F07C6" w:rsidRDefault="004F07C6" w:rsidP="002A2CD0">
            <w:pPr>
              <w:rPr>
                <w:rFonts w:asciiTheme="minorHAnsi" w:hAnsiTheme="minorHAnsi" w:cs="Arial"/>
                <w:b/>
                <w:sz w:val="24"/>
                <w:szCs w:val="24"/>
              </w:rPr>
            </w:pPr>
            <w:r w:rsidRPr="004F07C6">
              <w:rPr>
                <w:rFonts w:asciiTheme="minorHAnsi" w:hAnsiTheme="minorHAnsi" w:cs="Arial"/>
                <w:b/>
                <w:sz w:val="24"/>
                <w:szCs w:val="24"/>
              </w:rPr>
              <w:t>Keywords</w:t>
            </w:r>
            <w:r w:rsidR="001D1574">
              <w:rPr>
                <w:rFonts w:asciiTheme="minorHAnsi" w:hAnsiTheme="minorHAnsi" w:cs="Arial"/>
                <w:b/>
                <w:sz w:val="24"/>
                <w:szCs w:val="24"/>
              </w:rPr>
              <w:t xml:space="preserve"> (min. 5)</w:t>
            </w:r>
            <w:r w:rsidRPr="004F07C6">
              <w:rPr>
                <w:rFonts w:asciiTheme="minorHAnsi" w:hAnsiTheme="minorHAnsi" w:cs="Arial"/>
                <w:b/>
                <w:sz w:val="24"/>
                <w:szCs w:val="24"/>
              </w:rPr>
              <w:t>:</w:t>
            </w:r>
          </w:p>
        </w:tc>
        <w:tc>
          <w:tcPr>
            <w:tcW w:w="3866" w:type="pct"/>
            <w:gridSpan w:val="3"/>
            <w:vAlign w:val="center"/>
          </w:tcPr>
          <w:p w:rsidR="004F07C6" w:rsidRPr="004F07C6" w:rsidRDefault="0048227E" w:rsidP="002A2CD0">
            <w:pPr>
              <w:rPr>
                <w:rFonts w:asciiTheme="minorHAnsi" w:hAnsiTheme="minorHAnsi" w:cs="Arial"/>
                <w:sz w:val="24"/>
                <w:szCs w:val="24"/>
              </w:rPr>
            </w:pPr>
            <w:r>
              <w:rPr>
                <w:rFonts w:asciiTheme="minorHAnsi" w:hAnsiTheme="minorHAnsi" w:cs="Arial"/>
                <w:sz w:val="24"/>
                <w:szCs w:val="24"/>
              </w:rPr>
              <w:t>Asthma, steroids, adrenal insufficiency</w:t>
            </w:r>
            <w:r w:rsidR="001F5E39">
              <w:rPr>
                <w:rFonts w:asciiTheme="minorHAnsi" w:hAnsiTheme="minorHAnsi" w:cs="Arial"/>
                <w:sz w:val="24"/>
                <w:szCs w:val="24"/>
              </w:rPr>
              <w:t xml:space="preserve">, short </w:t>
            </w:r>
            <w:r w:rsidR="0032328F">
              <w:rPr>
                <w:rFonts w:asciiTheme="minorHAnsi" w:hAnsiTheme="minorHAnsi" w:cs="Arial"/>
                <w:sz w:val="24"/>
                <w:szCs w:val="24"/>
              </w:rPr>
              <w:t>Synacthen</w:t>
            </w:r>
            <w:r w:rsidR="00736E06">
              <w:rPr>
                <w:rFonts w:asciiTheme="minorHAnsi" w:hAnsiTheme="minorHAnsi" w:cstheme="minorHAnsi"/>
                <w:sz w:val="24"/>
                <w:szCs w:val="24"/>
              </w:rPr>
              <w:t>®</w:t>
            </w:r>
            <w:r w:rsidR="001F5E39">
              <w:rPr>
                <w:rFonts w:asciiTheme="minorHAnsi" w:hAnsiTheme="minorHAnsi" w:cs="Arial"/>
                <w:sz w:val="24"/>
                <w:szCs w:val="24"/>
              </w:rPr>
              <w:t xml:space="preserve"> test.</w:t>
            </w:r>
          </w:p>
        </w:tc>
      </w:tr>
    </w:tbl>
    <w:p w:rsidR="00CC5636" w:rsidRPr="00212041" w:rsidRDefault="00CC5636">
      <w:pPr>
        <w:rPr>
          <w:sz w:val="24"/>
          <w:szCs w:val="24"/>
        </w:rPr>
      </w:pPr>
    </w:p>
    <w:p w:rsidR="00CC5636" w:rsidRDefault="00CC5636">
      <w:r>
        <w:br w:type="page"/>
      </w:r>
    </w:p>
    <w:p w:rsidR="00212041" w:rsidRPr="00874D25" w:rsidRDefault="00212041" w:rsidP="00212041">
      <w:pPr>
        <w:spacing w:before="360" w:after="240"/>
        <w:rPr>
          <w:rFonts w:asciiTheme="minorHAnsi" w:hAnsiTheme="minorHAnsi" w:cs="Arial"/>
          <w:color w:val="092869"/>
          <w:sz w:val="32"/>
          <w:szCs w:val="32"/>
        </w:rPr>
      </w:pPr>
      <w:r w:rsidRPr="00874D25">
        <w:rPr>
          <w:rFonts w:asciiTheme="minorHAnsi" w:hAnsiTheme="minorHAnsi" w:cs="Arial"/>
          <w:color w:val="092869"/>
          <w:sz w:val="32"/>
          <w:szCs w:val="32"/>
        </w:rPr>
        <w:lastRenderedPageBreak/>
        <w:t>Version Control</w:t>
      </w:r>
    </w:p>
    <w:tbl>
      <w:tblPr>
        <w:tblStyle w:val="TableGrid"/>
        <w:tblW w:w="9854" w:type="dxa"/>
        <w:tblCellMar>
          <w:top w:w="85" w:type="dxa"/>
          <w:left w:w="85" w:type="dxa"/>
          <w:bottom w:w="85" w:type="dxa"/>
          <w:right w:w="85" w:type="dxa"/>
        </w:tblCellMar>
        <w:tblLook w:val="04A0" w:firstRow="1" w:lastRow="0" w:firstColumn="1" w:lastColumn="0" w:noHBand="0" w:noVBand="1"/>
      </w:tblPr>
      <w:tblGrid>
        <w:gridCol w:w="1204"/>
        <w:gridCol w:w="3739"/>
        <w:gridCol w:w="1691"/>
        <w:gridCol w:w="3220"/>
      </w:tblGrid>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4C2CF0" w:rsidRPr="004C2CF0" w:rsidRDefault="004C2CF0" w:rsidP="002A2CD0">
            <w:pPr>
              <w:rPr>
                <w:rFonts w:asciiTheme="minorHAnsi" w:hAnsiTheme="minorHAnsi" w:cs="Arial"/>
                <w:b/>
                <w:sz w:val="24"/>
                <w:szCs w:val="24"/>
              </w:rPr>
            </w:pPr>
            <w:r w:rsidRPr="004C2CF0">
              <w:rPr>
                <w:rFonts w:asciiTheme="minorHAnsi" w:hAnsiTheme="minorHAnsi" w:cs="Arial"/>
                <w:b/>
                <w:sz w:val="24"/>
                <w:szCs w:val="24"/>
              </w:rPr>
              <w:t>Date</w:t>
            </w: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4C2CF0" w:rsidRPr="004C2CF0" w:rsidRDefault="004C2CF0" w:rsidP="002A2CD0">
            <w:pPr>
              <w:rPr>
                <w:rFonts w:asciiTheme="minorHAnsi" w:hAnsiTheme="minorHAnsi" w:cs="Arial"/>
                <w:b/>
                <w:sz w:val="24"/>
                <w:szCs w:val="24"/>
              </w:rPr>
            </w:pPr>
            <w:r w:rsidRPr="004C2CF0">
              <w:rPr>
                <w:rFonts w:asciiTheme="minorHAnsi" w:hAnsiTheme="minorHAnsi" w:cs="Arial"/>
                <w:b/>
                <w:sz w:val="24"/>
                <w:szCs w:val="24"/>
              </w:rPr>
              <w:t>Author</w:t>
            </w: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4C2CF0" w:rsidRPr="004C2CF0" w:rsidRDefault="004C2CF0" w:rsidP="002A2CD0">
            <w:pPr>
              <w:rPr>
                <w:rFonts w:asciiTheme="minorHAnsi" w:hAnsiTheme="minorHAnsi" w:cs="Arial"/>
                <w:b/>
                <w:sz w:val="24"/>
                <w:szCs w:val="24"/>
              </w:rPr>
            </w:pPr>
            <w:r w:rsidRPr="004C2CF0">
              <w:rPr>
                <w:rFonts w:asciiTheme="minorHAnsi" w:hAnsiTheme="minorHAnsi" w:cs="Arial"/>
                <w:b/>
                <w:sz w:val="24"/>
                <w:szCs w:val="24"/>
              </w:rPr>
              <w:t>Version/Page</w:t>
            </w: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4C2CF0" w:rsidRPr="004C2CF0" w:rsidRDefault="004C2CF0" w:rsidP="002A2CD0">
            <w:pPr>
              <w:rPr>
                <w:rFonts w:asciiTheme="minorHAnsi" w:hAnsiTheme="minorHAnsi" w:cs="Arial"/>
                <w:b/>
                <w:sz w:val="24"/>
                <w:szCs w:val="24"/>
              </w:rPr>
            </w:pPr>
            <w:r w:rsidRPr="004C2CF0">
              <w:rPr>
                <w:rFonts w:asciiTheme="minorHAnsi" w:hAnsiTheme="minorHAnsi" w:cs="Arial"/>
                <w:b/>
                <w:sz w:val="24"/>
                <w:szCs w:val="24"/>
              </w:rPr>
              <w:t>Reason for change</w:t>
            </w: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9530AD" w:rsidP="002A2CD0">
            <w:pPr>
              <w:rPr>
                <w:rFonts w:asciiTheme="minorHAnsi" w:hAnsiTheme="minorHAnsi" w:cs="Arial"/>
                <w:sz w:val="24"/>
                <w:szCs w:val="24"/>
              </w:rPr>
            </w:pPr>
            <w:r>
              <w:rPr>
                <w:rFonts w:asciiTheme="minorHAnsi" w:hAnsiTheme="minorHAnsi" w:cs="Arial"/>
                <w:sz w:val="24"/>
                <w:szCs w:val="24"/>
              </w:rPr>
              <w:t>May 2018</w:t>
            </w: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9530AD" w:rsidP="002A2CD0">
            <w:pPr>
              <w:rPr>
                <w:rFonts w:asciiTheme="minorHAnsi" w:hAnsiTheme="minorHAnsi" w:cs="Arial"/>
                <w:sz w:val="24"/>
                <w:szCs w:val="24"/>
              </w:rPr>
            </w:pPr>
            <w:r>
              <w:rPr>
                <w:rFonts w:asciiTheme="minorHAnsi" w:hAnsiTheme="minorHAnsi" w:cs="Arial"/>
                <w:sz w:val="24"/>
                <w:szCs w:val="24"/>
              </w:rPr>
              <w:t>Dr Louise Bath</w:t>
            </w: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DE26E6" w:rsidP="002A2CD0">
            <w:pPr>
              <w:rPr>
                <w:rFonts w:asciiTheme="minorHAnsi" w:hAnsiTheme="minorHAnsi" w:cs="Arial"/>
                <w:sz w:val="24"/>
                <w:szCs w:val="24"/>
              </w:rPr>
            </w:pPr>
            <w:r>
              <w:rPr>
                <w:rFonts w:asciiTheme="minorHAnsi" w:hAnsiTheme="minorHAnsi" w:cs="Arial"/>
                <w:sz w:val="24"/>
                <w:szCs w:val="24"/>
              </w:rPr>
              <w:t xml:space="preserve">Previous version </w:t>
            </w: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DE26E6" w:rsidP="002A2CD0">
            <w:pPr>
              <w:rPr>
                <w:rFonts w:asciiTheme="minorHAnsi" w:hAnsiTheme="minorHAnsi" w:cs="Arial"/>
                <w:sz w:val="24"/>
                <w:szCs w:val="24"/>
              </w:rPr>
            </w:pPr>
            <w:r>
              <w:rPr>
                <w:rFonts w:asciiTheme="minorHAnsi" w:hAnsiTheme="minorHAnsi" w:cs="Arial"/>
                <w:sz w:val="24"/>
                <w:szCs w:val="24"/>
              </w:rPr>
              <w:t xml:space="preserve">Due for review </w:t>
            </w: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r>
      <w:tr w:rsidR="004C2CF0" w:rsidRPr="004C2CF0" w:rsidTr="002A2CD0">
        <w:trPr>
          <w:trHeight w:val="340"/>
        </w:trPr>
        <w:tc>
          <w:tcPr>
            <w:tcW w:w="12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7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1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c>
          <w:tcPr>
            <w:tcW w:w="3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C2CF0" w:rsidRPr="004C2CF0" w:rsidRDefault="004C2CF0" w:rsidP="002A2CD0">
            <w:pPr>
              <w:rPr>
                <w:rFonts w:asciiTheme="minorHAnsi" w:hAnsiTheme="minorHAnsi" w:cs="Arial"/>
                <w:sz w:val="24"/>
                <w:szCs w:val="24"/>
              </w:rPr>
            </w:pPr>
          </w:p>
        </w:tc>
      </w:tr>
    </w:tbl>
    <w:p w:rsidR="00CA377B" w:rsidRDefault="00CA377B" w:rsidP="002A2CD0">
      <w:pPr>
        <w:spacing w:after="0" w:line="240" w:lineRule="auto"/>
        <w:rPr>
          <w:sz w:val="32"/>
          <w:szCs w:val="32"/>
        </w:rPr>
      </w:pPr>
    </w:p>
    <w:p w:rsidR="00064A0D" w:rsidRPr="00874D25" w:rsidRDefault="00CC5636" w:rsidP="00212041">
      <w:pPr>
        <w:rPr>
          <w:color w:val="092869"/>
          <w:sz w:val="40"/>
          <w:szCs w:val="40"/>
        </w:rPr>
      </w:pPr>
      <w:r>
        <w:rPr>
          <w:color w:val="1F497D" w:themeColor="text2"/>
          <w:sz w:val="48"/>
          <w:szCs w:val="48"/>
        </w:rPr>
        <w:br w:type="page"/>
      </w:r>
      <w:r w:rsidR="00FA4279" w:rsidRPr="00874D25">
        <w:rPr>
          <w:color w:val="092869"/>
          <w:sz w:val="40"/>
          <w:szCs w:val="40"/>
        </w:rP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5578"/>
        <w:gridCol w:w="1855"/>
        <w:gridCol w:w="1510"/>
      </w:tblGrid>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BB28E5" w:rsidRDefault="00A31F6F" w:rsidP="00212041">
            <w:pPr>
              <w:jc w:val="center"/>
              <w:rPr>
                <w:rFonts w:asciiTheme="minorHAnsi" w:hAnsiTheme="minorHAnsi"/>
                <w:sz w:val="24"/>
                <w:szCs w:val="24"/>
              </w:rPr>
            </w:pPr>
            <w:r w:rsidRPr="00BB28E5">
              <w:rPr>
                <w:rFonts w:asciiTheme="minorHAnsi" w:hAnsiTheme="minorHAnsi"/>
                <w:sz w:val="24"/>
                <w:szCs w:val="24"/>
              </w:rPr>
              <w:t>Page number</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1.0</w:t>
            </w:r>
          </w:p>
        </w:tc>
        <w:tc>
          <w:tcPr>
            <w:tcW w:w="7623" w:type="dxa"/>
            <w:gridSpan w:val="2"/>
            <w:tcBorders>
              <w:bottom w:val="single" w:sz="12" w:space="0" w:color="0391BF"/>
            </w:tcBorders>
            <w:vAlign w:val="center"/>
          </w:tcPr>
          <w:p w:rsidR="00A31F6F" w:rsidRPr="00212041" w:rsidRDefault="002727BA" w:rsidP="00FB0AC7">
            <w:pPr>
              <w:rPr>
                <w:rFonts w:asciiTheme="minorHAnsi" w:hAnsiTheme="minorHAnsi"/>
                <w:sz w:val="28"/>
                <w:szCs w:val="28"/>
              </w:rPr>
            </w:pPr>
            <w:r w:rsidRPr="00212041">
              <w:rPr>
                <w:rFonts w:asciiTheme="minorHAnsi" w:hAnsiTheme="minorHAnsi"/>
                <w:sz w:val="28"/>
                <w:szCs w:val="28"/>
              </w:rPr>
              <w:t>Purpose</w:t>
            </w:r>
          </w:p>
        </w:tc>
        <w:tc>
          <w:tcPr>
            <w:tcW w:w="1528" w:type="dxa"/>
            <w:vAlign w:val="bottom"/>
          </w:tcPr>
          <w:p w:rsidR="00A31F6F" w:rsidRPr="00212041" w:rsidRDefault="00E94897" w:rsidP="00212041">
            <w:pPr>
              <w:jc w:val="center"/>
              <w:rPr>
                <w:rFonts w:asciiTheme="minorHAnsi" w:hAnsiTheme="minorHAnsi"/>
                <w:sz w:val="28"/>
                <w:szCs w:val="28"/>
              </w:rPr>
            </w:pPr>
            <w:r>
              <w:rPr>
                <w:rFonts w:asciiTheme="minorHAnsi" w:hAnsiTheme="minorHAnsi"/>
                <w:sz w:val="28"/>
                <w:szCs w:val="28"/>
              </w:rPr>
              <w:t>4</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2.0</w:t>
            </w:r>
          </w:p>
        </w:tc>
        <w:tc>
          <w:tcPr>
            <w:tcW w:w="7623" w:type="dxa"/>
            <w:gridSpan w:val="2"/>
            <w:tcBorders>
              <w:bottom w:val="single" w:sz="12" w:space="0" w:color="0391BF"/>
            </w:tcBorders>
            <w:vAlign w:val="center"/>
          </w:tcPr>
          <w:p w:rsidR="00A31F6F" w:rsidRPr="00212041" w:rsidRDefault="001D1574" w:rsidP="001D1574">
            <w:pPr>
              <w:rPr>
                <w:rFonts w:asciiTheme="minorHAnsi" w:hAnsiTheme="minorHAnsi"/>
                <w:sz w:val="28"/>
                <w:szCs w:val="28"/>
              </w:rPr>
            </w:pPr>
            <w:r w:rsidRPr="00212041">
              <w:rPr>
                <w:rFonts w:asciiTheme="minorHAnsi" w:hAnsiTheme="minorHAnsi"/>
                <w:sz w:val="28"/>
                <w:szCs w:val="28"/>
              </w:rPr>
              <w:t>Scope</w:t>
            </w:r>
          </w:p>
        </w:tc>
        <w:tc>
          <w:tcPr>
            <w:tcW w:w="1528" w:type="dxa"/>
            <w:vAlign w:val="bottom"/>
          </w:tcPr>
          <w:p w:rsidR="00A31F6F" w:rsidRPr="00212041" w:rsidRDefault="00E94897" w:rsidP="00212041">
            <w:pPr>
              <w:jc w:val="center"/>
              <w:rPr>
                <w:rFonts w:asciiTheme="minorHAnsi" w:hAnsiTheme="minorHAnsi"/>
                <w:sz w:val="28"/>
                <w:szCs w:val="28"/>
              </w:rPr>
            </w:pPr>
            <w:r>
              <w:rPr>
                <w:rFonts w:asciiTheme="minorHAnsi" w:hAnsiTheme="minorHAnsi"/>
                <w:sz w:val="28"/>
                <w:szCs w:val="28"/>
              </w:rPr>
              <w:t>4</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3.0</w:t>
            </w:r>
          </w:p>
        </w:tc>
        <w:tc>
          <w:tcPr>
            <w:tcW w:w="7623" w:type="dxa"/>
            <w:gridSpan w:val="2"/>
            <w:tcBorders>
              <w:bottom w:val="single" w:sz="12" w:space="0" w:color="0391BF"/>
            </w:tcBorders>
            <w:vAlign w:val="center"/>
          </w:tcPr>
          <w:p w:rsidR="00A31F6F" w:rsidRPr="00212041" w:rsidRDefault="002727BA" w:rsidP="00FB0AC7">
            <w:pPr>
              <w:rPr>
                <w:rFonts w:asciiTheme="minorHAnsi" w:hAnsiTheme="minorHAnsi"/>
                <w:sz w:val="28"/>
                <w:szCs w:val="28"/>
              </w:rPr>
            </w:pPr>
            <w:r w:rsidRPr="00212041">
              <w:rPr>
                <w:rFonts w:asciiTheme="minorHAnsi" w:hAnsiTheme="minorHAnsi"/>
                <w:sz w:val="28"/>
                <w:szCs w:val="28"/>
              </w:rPr>
              <w:t>Definitions</w:t>
            </w:r>
          </w:p>
        </w:tc>
        <w:tc>
          <w:tcPr>
            <w:tcW w:w="1528" w:type="dxa"/>
            <w:vAlign w:val="bottom"/>
          </w:tcPr>
          <w:p w:rsidR="00A31F6F" w:rsidRPr="00212041" w:rsidRDefault="00E94897" w:rsidP="00212041">
            <w:pPr>
              <w:jc w:val="center"/>
              <w:rPr>
                <w:rFonts w:asciiTheme="minorHAnsi" w:hAnsiTheme="minorHAnsi"/>
                <w:sz w:val="28"/>
                <w:szCs w:val="28"/>
              </w:rPr>
            </w:pPr>
            <w:r>
              <w:rPr>
                <w:rFonts w:asciiTheme="minorHAnsi" w:hAnsiTheme="minorHAnsi"/>
                <w:sz w:val="28"/>
                <w:szCs w:val="28"/>
              </w:rPr>
              <w:t>4</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4.0</w:t>
            </w:r>
          </w:p>
        </w:tc>
        <w:tc>
          <w:tcPr>
            <w:tcW w:w="7623" w:type="dxa"/>
            <w:gridSpan w:val="2"/>
            <w:tcBorders>
              <w:bottom w:val="single" w:sz="12" w:space="0" w:color="0391BF"/>
            </w:tcBorders>
            <w:vAlign w:val="center"/>
          </w:tcPr>
          <w:p w:rsidR="00A31F6F" w:rsidRPr="00212041" w:rsidRDefault="002727BA" w:rsidP="00FB0AC7">
            <w:pPr>
              <w:rPr>
                <w:rFonts w:asciiTheme="minorHAnsi" w:hAnsiTheme="minorHAnsi"/>
                <w:sz w:val="28"/>
                <w:szCs w:val="28"/>
              </w:rPr>
            </w:pPr>
            <w:r w:rsidRPr="00212041">
              <w:rPr>
                <w:rFonts w:asciiTheme="minorHAnsi" w:hAnsiTheme="minorHAnsi"/>
                <w:sz w:val="28"/>
                <w:szCs w:val="28"/>
              </w:rPr>
              <w:t>Roles and responsibilities</w:t>
            </w:r>
          </w:p>
        </w:tc>
        <w:tc>
          <w:tcPr>
            <w:tcW w:w="1528" w:type="dxa"/>
            <w:vAlign w:val="bottom"/>
          </w:tcPr>
          <w:p w:rsidR="00A31F6F" w:rsidRPr="00212041" w:rsidRDefault="00E94897" w:rsidP="00212041">
            <w:pPr>
              <w:jc w:val="center"/>
              <w:rPr>
                <w:rFonts w:asciiTheme="minorHAnsi" w:hAnsiTheme="minorHAnsi"/>
                <w:sz w:val="28"/>
                <w:szCs w:val="28"/>
              </w:rPr>
            </w:pPr>
            <w:r>
              <w:rPr>
                <w:rFonts w:asciiTheme="minorHAnsi" w:hAnsiTheme="minorHAnsi"/>
                <w:sz w:val="28"/>
                <w:szCs w:val="28"/>
              </w:rPr>
              <w:t>4</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5.0</w:t>
            </w:r>
          </w:p>
        </w:tc>
        <w:tc>
          <w:tcPr>
            <w:tcW w:w="7623" w:type="dxa"/>
            <w:gridSpan w:val="2"/>
            <w:tcBorders>
              <w:bottom w:val="single" w:sz="12" w:space="0" w:color="0391BF"/>
            </w:tcBorders>
            <w:vAlign w:val="center"/>
          </w:tcPr>
          <w:p w:rsidR="00A31F6F" w:rsidRPr="00212041" w:rsidRDefault="002727BA" w:rsidP="00FB0AC7">
            <w:pPr>
              <w:rPr>
                <w:rFonts w:asciiTheme="minorHAnsi" w:hAnsiTheme="minorHAnsi"/>
                <w:sz w:val="28"/>
                <w:szCs w:val="28"/>
              </w:rPr>
            </w:pPr>
            <w:r w:rsidRPr="00212041">
              <w:rPr>
                <w:rFonts w:asciiTheme="minorHAnsi" w:hAnsiTheme="minorHAnsi"/>
                <w:sz w:val="28"/>
                <w:szCs w:val="28"/>
              </w:rPr>
              <w:t>Main content</w:t>
            </w:r>
          </w:p>
        </w:tc>
        <w:tc>
          <w:tcPr>
            <w:tcW w:w="1528" w:type="dxa"/>
            <w:vAlign w:val="bottom"/>
          </w:tcPr>
          <w:p w:rsidR="00A31F6F" w:rsidRPr="00212041" w:rsidRDefault="00E94897" w:rsidP="00212041">
            <w:pPr>
              <w:jc w:val="center"/>
              <w:rPr>
                <w:rFonts w:asciiTheme="minorHAnsi" w:hAnsiTheme="minorHAnsi"/>
                <w:sz w:val="28"/>
                <w:szCs w:val="28"/>
              </w:rPr>
            </w:pPr>
            <w:r>
              <w:rPr>
                <w:rFonts w:asciiTheme="minorHAnsi" w:hAnsiTheme="minorHAnsi"/>
                <w:sz w:val="28"/>
                <w:szCs w:val="28"/>
              </w:rPr>
              <w:t xml:space="preserve">5 </w:t>
            </w:r>
            <w:r w:rsidR="00BB6FED">
              <w:rPr>
                <w:rFonts w:asciiTheme="minorHAnsi" w:hAnsiTheme="minorHAnsi"/>
                <w:sz w:val="28"/>
                <w:szCs w:val="28"/>
              </w:rPr>
              <w:t>–</w:t>
            </w:r>
            <w:r>
              <w:rPr>
                <w:rFonts w:asciiTheme="minorHAnsi" w:hAnsiTheme="minorHAnsi"/>
                <w:sz w:val="28"/>
                <w:szCs w:val="28"/>
              </w:rPr>
              <w:t xml:space="preserve"> </w:t>
            </w:r>
            <w:r w:rsidR="00BB6FED">
              <w:rPr>
                <w:rFonts w:asciiTheme="minorHAnsi" w:hAnsiTheme="minorHAnsi"/>
                <w:sz w:val="28"/>
                <w:szCs w:val="28"/>
              </w:rPr>
              <w:t>9</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6.0</w:t>
            </w:r>
          </w:p>
        </w:tc>
        <w:tc>
          <w:tcPr>
            <w:tcW w:w="7623" w:type="dxa"/>
            <w:gridSpan w:val="2"/>
            <w:tcBorders>
              <w:bottom w:val="single" w:sz="12" w:space="0" w:color="0391BF"/>
            </w:tcBorders>
            <w:vAlign w:val="center"/>
          </w:tcPr>
          <w:p w:rsidR="00A31F6F" w:rsidRPr="00212041" w:rsidRDefault="002727BA" w:rsidP="00212041">
            <w:pPr>
              <w:rPr>
                <w:rFonts w:asciiTheme="minorHAnsi" w:hAnsiTheme="minorHAnsi"/>
                <w:sz w:val="28"/>
                <w:szCs w:val="28"/>
              </w:rPr>
            </w:pPr>
            <w:r w:rsidRPr="00212041">
              <w:rPr>
                <w:rFonts w:asciiTheme="minorHAnsi" w:hAnsiTheme="minorHAnsi"/>
                <w:sz w:val="28"/>
                <w:szCs w:val="28"/>
              </w:rPr>
              <w:t xml:space="preserve">Associated </w:t>
            </w:r>
            <w:r w:rsidR="00212041" w:rsidRPr="00212041">
              <w:rPr>
                <w:rFonts w:asciiTheme="minorHAnsi" w:hAnsiTheme="minorHAnsi"/>
                <w:sz w:val="28"/>
                <w:szCs w:val="28"/>
              </w:rPr>
              <w:t>materials</w:t>
            </w:r>
          </w:p>
        </w:tc>
        <w:tc>
          <w:tcPr>
            <w:tcW w:w="1528" w:type="dxa"/>
            <w:vAlign w:val="bottom"/>
          </w:tcPr>
          <w:p w:rsidR="00A31F6F" w:rsidRPr="00212041" w:rsidRDefault="00BB6FED" w:rsidP="00212041">
            <w:pPr>
              <w:jc w:val="center"/>
              <w:rPr>
                <w:rFonts w:asciiTheme="minorHAnsi" w:hAnsiTheme="minorHAnsi"/>
                <w:sz w:val="28"/>
                <w:szCs w:val="28"/>
              </w:rPr>
            </w:pPr>
            <w:r>
              <w:rPr>
                <w:rFonts w:asciiTheme="minorHAnsi" w:hAnsiTheme="minorHAnsi"/>
                <w:sz w:val="28"/>
                <w:szCs w:val="28"/>
              </w:rPr>
              <w:t>9</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7.0</w:t>
            </w:r>
          </w:p>
        </w:tc>
        <w:tc>
          <w:tcPr>
            <w:tcW w:w="7623" w:type="dxa"/>
            <w:gridSpan w:val="2"/>
            <w:tcBorders>
              <w:bottom w:val="single" w:sz="12" w:space="0" w:color="0391BF"/>
            </w:tcBorders>
            <w:vAlign w:val="center"/>
          </w:tcPr>
          <w:p w:rsidR="00A31F6F" w:rsidRPr="00212041" w:rsidRDefault="002727BA" w:rsidP="00FB0AC7">
            <w:pPr>
              <w:rPr>
                <w:rFonts w:asciiTheme="minorHAnsi" w:hAnsiTheme="minorHAnsi"/>
                <w:sz w:val="28"/>
                <w:szCs w:val="28"/>
              </w:rPr>
            </w:pPr>
            <w:r w:rsidRPr="00212041">
              <w:rPr>
                <w:rFonts w:asciiTheme="minorHAnsi" w:hAnsiTheme="minorHAnsi"/>
                <w:sz w:val="28"/>
                <w:szCs w:val="28"/>
              </w:rPr>
              <w:t>Evidence base</w:t>
            </w:r>
          </w:p>
        </w:tc>
        <w:tc>
          <w:tcPr>
            <w:tcW w:w="1528" w:type="dxa"/>
            <w:vAlign w:val="bottom"/>
          </w:tcPr>
          <w:p w:rsidR="00A31F6F" w:rsidRPr="00212041" w:rsidRDefault="00BB6FED" w:rsidP="00212041">
            <w:pPr>
              <w:jc w:val="center"/>
              <w:rPr>
                <w:rFonts w:asciiTheme="minorHAnsi" w:hAnsiTheme="minorHAnsi"/>
                <w:sz w:val="28"/>
                <w:szCs w:val="28"/>
              </w:rPr>
            </w:pPr>
            <w:r>
              <w:rPr>
                <w:rFonts w:asciiTheme="minorHAnsi" w:hAnsiTheme="minorHAnsi"/>
                <w:sz w:val="28"/>
                <w:szCs w:val="28"/>
              </w:rPr>
              <w:t xml:space="preserve">9 - </w:t>
            </w:r>
            <w:r w:rsidR="00E94897">
              <w:rPr>
                <w:rFonts w:asciiTheme="minorHAnsi" w:hAnsiTheme="minorHAnsi"/>
                <w:sz w:val="28"/>
                <w:szCs w:val="28"/>
              </w:rPr>
              <w:t>10</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8.0</w:t>
            </w:r>
          </w:p>
        </w:tc>
        <w:tc>
          <w:tcPr>
            <w:tcW w:w="7623" w:type="dxa"/>
            <w:gridSpan w:val="2"/>
            <w:tcBorders>
              <w:bottom w:val="single" w:sz="12" w:space="0" w:color="0391BF"/>
            </w:tcBorders>
            <w:vAlign w:val="center"/>
          </w:tcPr>
          <w:p w:rsidR="00A31F6F" w:rsidRPr="00212041" w:rsidRDefault="00BD4681" w:rsidP="00212041">
            <w:pPr>
              <w:rPr>
                <w:rFonts w:asciiTheme="minorHAnsi" w:hAnsiTheme="minorHAnsi"/>
                <w:sz w:val="28"/>
                <w:szCs w:val="28"/>
              </w:rPr>
            </w:pPr>
            <w:r w:rsidRPr="00212041">
              <w:rPr>
                <w:rFonts w:asciiTheme="minorHAnsi" w:hAnsiTheme="minorHAnsi"/>
                <w:sz w:val="28"/>
                <w:szCs w:val="28"/>
              </w:rPr>
              <w:t xml:space="preserve">Stakeholder </w:t>
            </w:r>
            <w:r w:rsidR="00212041" w:rsidRPr="00212041">
              <w:rPr>
                <w:rFonts w:asciiTheme="minorHAnsi" w:hAnsiTheme="minorHAnsi"/>
                <w:sz w:val="28"/>
                <w:szCs w:val="28"/>
              </w:rPr>
              <w:t>consultation</w:t>
            </w:r>
          </w:p>
        </w:tc>
        <w:tc>
          <w:tcPr>
            <w:tcW w:w="1528" w:type="dxa"/>
            <w:vAlign w:val="bottom"/>
          </w:tcPr>
          <w:p w:rsidR="00A31F6F" w:rsidRPr="00212041" w:rsidRDefault="00E94897" w:rsidP="00212041">
            <w:pPr>
              <w:jc w:val="center"/>
              <w:rPr>
                <w:rFonts w:asciiTheme="minorHAnsi" w:hAnsiTheme="minorHAnsi"/>
                <w:sz w:val="28"/>
                <w:szCs w:val="28"/>
              </w:rPr>
            </w:pPr>
            <w:r>
              <w:rPr>
                <w:rFonts w:asciiTheme="minorHAnsi" w:hAnsiTheme="minorHAnsi"/>
                <w:sz w:val="28"/>
                <w:szCs w:val="28"/>
              </w:rPr>
              <w:t>10</w:t>
            </w: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p>
        </w:tc>
        <w:tc>
          <w:tcPr>
            <w:tcW w:w="7623" w:type="dxa"/>
            <w:gridSpan w:val="2"/>
            <w:tcBorders>
              <w:top w:val="single" w:sz="12" w:space="0" w:color="0391BF"/>
            </w:tcBorders>
            <w:vAlign w:val="center"/>
          </w:tcPr>
          <w:p w:rsidR="00A31F6F" w:rsidRPr="00212041" w:rsidRDefault="00A31F6F" w:rsidP="00FB0AC7">
            <w:pPr>
              <w:rPr>
                <w:rFonts w:asciiTheme="minorHAnsi" w:hAnsiTheme="minorHAnsi"/>
                <w:sz w:val="28"/>
                <w:szCs w:val="28"/>
              </w:rPr>
            </w:pPr>
          </w:p>
        </w:tc>
        <w:tc>
          <w:tcPr>
            <w:tcW w:w="1528" w:type="dxa"/>
            <w:vAlign w:val="center"/>
          </w:tcPr>
          <w:p w:rsidR="00A31F6F" w:rsidRPr="00212041" w:rsidRDefault="00A31F6F" w:rsidP="00212041">
            <w:pPr>
              <w:jc w:val="center"/>
              <w:rPr>
                <w:rFonts w:asciiTheme="minorHAnsi" w:hAnsiTheme="minorHAnsi"/>
                <w:sz w:val="28"/>
                <w:szCs w:val="28"/>
              </w:rPr>
            </w:pPr>
          </w:p>
        </w:tc>
      </w:tr>
      <w:tr w:rsidR="00A31F6F" w:rsidRPr="00212041" w:rsidTr="0039504A">
        <w:trPr>
          <w:trHeight w:val="454"/>
        </w:trPr>
        <w:tc>
          <w:tcPr>
            <w:tcW w:w="817" w:type="dxa"/>
            <w:vAlign w:val="center"/>
          </w:tcPr>
          <w:p w:rsidR="00A31F6F" w:rsidRPr="00212041" w:rsidRDefault="00A31F6F" w:rsidP="00FB0AC7">
            <w:pPr>
              <w:rPr>
                <w:rFonts w:asciiTheme="minorHAnsi" w:hAnsiTheme="minorHAnsi"/>
                <w:sz w:val="28"/>
                <w:szCs w:val="28"/>
              </w:rPr>
            </w:pPr>
            <w:r w:rsidRPr="00212041">
              <w:rPr>
                <w:rFonts w:asciiTheme="minorHAnsi" w:hAnsiTheme="minorHAnsi"/>
                <w:sz w:val="28"/>
                <w:szCs w:val="28"/>
              </w:rPr>
              <w:t>9.0</w:t>
            </w:r>
          </w:p>
        </w:tc>
        <w:tc>
          <w:tcPr>
            <w:tcW w:w="7623" w:type="dxa"/>
            <w:gridSpan w:val="2"/>
            <w:tcBorders>
              <w:bottom w:val="single" w:sz="12" w:space="0" w:color="0391BF"/>
            </w:tcBorders>
            <w:vAlign w:val="center"/>
          </w:tcPr>
          <w:p w:rsidR="00A31F6F" w:rsidRPr="00212041" w:rsidRDefault="00BD4681" w:rsidP="00FB0AC7">
            <w:pPr>
              <w:rPr>
                <w:rFonts w:asciiTheme="minorHAnsi" w:hAnsiTheme="minorHAnsi"/>
                <w:sz w:val="28"/>
                <w:szCs w:val="28"/>
              </w:rPr>
            </w:pPr>
            <w:r w:rsidRPr="00212041">
              <w:rPr>
                <w:rFonts w:asciiTheme="minorHAnsi" w:hAnsiTheme="minorHAnsi"/>
                <w:sz w:val="28"/>
                <w:szCs w:val="28"/>
              </w:rPr>
              <w:t>Monitoring and review</w:t>
            </w:r>
          </w:p>
        </w:tc>
        <w:tc>
          <w:tcPr>
            <w:tcW w:w="1528" w:type="dxa"/>
            <w:vAlign w:val="bottom"/>
          </w:tcPr>
          <w:p w:rsidR="00A31F6F" w:rsidRPr="00212041" w:rsidRDefault="00E94897" w:rsidP="00212041">
            <w:pPr>
              <w:jc w:val="center"/>
              <w:rPr>
                <w:rFonts w:asciiTheme="minorHAnsi" w:hAnsiTheme="minorHAnsi"/>
                <w:sz w:val="28"/>
                <w:szCs w:val="28"/>
              </w:rPr>
            </w:pPr>
            <w:r>
              <w:rPr>
                <w:rFonts w:asciiTheme="minorHAnsi" w:hAnsiTheme="minorHAnsi"/>
                <w:sz w:val="28"/>
                <w:szCs w:val="28"/>
              </w:rPr>
              <w:t>10</w:t>
            </w:r>
          </w:p>
        </w:tc>
      </w:tr>
      <w:tr w:rsidR="00CA6F8D" w:rsidRPr="00212041" w:rsidTr="0039504A">
        <w:trPr>
          <w:trHeight w:val="454"/>
        </w:trPr>
        <w:tc>
          <w:tcPr>
            <w:tcW w:w="817" w:type="dxa"/>
            <w:vAlign w:val="center"/>
          </w:tcPr>
          <w:p w:rsidR="00CA6F8D" w:rsidRPr="00212041" w:rsidRDefault="00CA6F8D" w:rsidP="00FB0AC7">
            <w:pPr>
              <w:rPr>
                <w:rFonts w:asciiTheme="minorHAnsi" w:hAnsiTheme="minorHAnsi"/>
                <w:sz w:val="28"/>
                <w:szCs w:val="28"/>
              </w:rPr>
            </w:pPr>
          </w:p>
        </w:tc>
        <w:tc>
          <w:tcPr>
            <w:tcW w:w="5720" w:type="dxa"/>
            <w:tcBorders>
              <w:top w:val="single" w:sz="12" w:space="0" w:color="0391BF"/>
            </w:tcBorders>
            <w:vAlign w:val="center"/>
          </w:tcPr>
          <w:p w:rsidR="00CA6F8D" w:rsidRPr="00212041" w:rsidRDefault="00CA6F8D" w:rsidP="00FB0AC7">
            <w:pPr>
              <w:rPr>
                <w:rFonts w:asciiTheme="minorHAnsi" w:hAnsiTheme="minorHAnsi"/>
                <w:sz w:val="28"/>
                <w:szCs w:val="28"/>
              </w:rPr>
            </w:pPr>
          </w:p>
        </w:tc>
        <w:tc>
          <w:tcPr>
            <w:tcW w:w="1903" w:type="dxa"/>
            <w:tcBorders>
              <w:top w:val="single" w:sz="12" w:space="0" w:color="0391BF"/>
            </w:tcBorders>
            <w:vAlign w:val="center"/>
          </w:tcPr>
          <w:p w:rsidR="00CA6F8D" w:rsidRPr="00212041" w:rsidRDefault="00CA6F8D" w:rsidP="00FB0AC7">
            <w:pPr>
              <w:rPr>
                <w:rFonts w:asciiTheme="minorHAnsi" w:hAnsiTheme="minorHAnsi"/>
                <w:sz w:val="28"/>
                <w:szCs w:val="28"/>
              </w:rPr>
            </w:pPr>
          </w:p>
        </w:tc>
        <w:tc>
          <w:tcPr>
            <w:tcW w:w="1528" w:type="dxa"/>
            <w:vAlign w:val="center"/>
          </w:tcPr>
          <w:p w:rsidR="00CA6F8D" w:rsidRPr="00212041" w:rsidRDefault="00CA6F8D" w:rsidP="00212041">
            <w:pPr>
              <w:jc w:val="center"/>
              <w:rPr>
                <w:rFonts w:asciiTheme="minorHAnsi" w:hAnsiTheme="minorHAnsi"/>
                <w:sz w:val="28"/>
                <w:szCs w:val="28"/>
              </w:rPr>
            </w:pPr>
          </w:p>
        </w:tc>
      </w:tr>
    </w:tbl>
    <w:p w:rsidR="0026159E" w:rsidRDefault="0026159E" w:rsidP="00312864">
      <w:pPr>
        <w:rPr>
          <w:sz w:val="32"/>
          <w:szCs w:val="32"/>
        </w:rPr>
      </w:pPr>
    </w:p>
    <w:p w:rsidR="008A5C04" w:rsidRDefault="008A5C04" w:rsidP="00312864">
      <w:pPr>
        <w:rPr>
          <w:sz w:val="32"/>
          <w:szCs w:val="32"/>
        </w:rPr>
        <w:sectPr w:rsidR="008A5C04" w:rsidSect="00212041">
          <w:headerReference w:type="default" r:id="rId11"/>
          <w:footerReference w:type="default" r:id="rId12"/>
          <w:pgSz w:w="11906" w:h="16838" w:code="9"/>
          <w:pgMar w:top="2880" w:right="1077" w:bottom="284" w:left="1077" w:header="1440" w:footer="1134" w:gutter="0"/>
          <w:cols w:space="708"/>
          <w:docGrid w:linePitch="360"/>
        </w:sectPr>
      </w:pPr>
    </w:p>
    <w:p w:rsidR="00FB7A43" w:rsidRDefault="002E2A69" w:rsidP="00FB7A43">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Purpose</w:t>
      </w:r>
    </w:p>
    <w:p w:rsidR="0048227E" w:rsidRPr="0048227E" w:rsidRDefault="00916D5D" w:rsidP="0048227E">
      <w:pPr>
        <w:pStyle w:val="Policy-MainBody"/>
      </w:pPr>
      <w:r>
        <w:t>To p</w:t>
      </w:r>
      <w:r w:rsidR="0048227E">
        <w:t xml:space="preserve">rovide guidance for paediatric </w:t>
      </w:r>
      <w:r w:rsidR="00EE6C9A">
        <w:t xml:space="preserve">staff involved in </w:t>
      </w:r>
      <w:r w:rsidR="002D46F6">
        <w:t xml:space="preserve">the </w:t>
      </w:r>
      <w:r w:rsidR="00EE6C9A">
        <w:t>care of children</w:t>
      </w:r>
      <w:r w:rsidR="00853409">
        <w:t xml:space="preserve"> and young people</w:t>
      </w:r>
      <w:r w:rsidR="00EE6C9A">
        <w:t xml:space="preserve"> with as</w:t>
      </w:r>
      <w:r w:rsidR="007954D9">
        <w:t>thma who are at risk of</w:t>
      </w:r>
      <w:r w:rsidR="00C67716">
        <w:t>, or are known to have</w:t>
      </w:r>
      <w:r w:rsidR="007954D9">
        <w:t xml:space="preserve"> </w:t>
      </w:r>
      <w:r w:rsidR="002D46F6">
        <w:t>adrenal insufficiency</w:t>
      </w:r>
      <w:r w:rsidR="00C67716">
        <w:t xml:space="preserve"> due to long-term steroid use</w:t>
      </w:r>
      <w:r w:rsidR="002D46F6">
        <w:t>.</w:t>
      </w:r>
      <w:r>
        <w:t xml:space="preserve"> T</w:t>
      </w:r>
      <w:r w:rsidR="00853409">
        <w:t xml:space="preserve">o ensure that all children and young people </w:t>
      </w:r>
      <w:r w:rsidR="002D46F6">
        <w:t xml:space="preserve">with asthma and proven or suspected adrenal insufficiency </w:t>
      </w:r>
      <w:r w:rsidR="00853409">
        <w:t>have a management plan for intercurrent illness or acute adrenal crisis.</w:t>
      </w:r>
    </w:p>
    <w:p w:rsidR="002E2A69" w:rsidRPr="00874D25" w:rsidRDefault="002727BA" w:rsidP="00B71706">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Scope</w:t>
      </w:r>
    </w:p>
    <w:p w:rsidR="002D46F6" w:rsidRDefault="002D46F6" w:rsidP="00E94897">
      <w:pPr>
        <w:pStyle w:val="Policy-MainBody"/>
        <w:spacing w:after="0"/>
      </w:pPr>
      <w:r>
        <w:t xml:space="preserve">All staff involved in the care of children and young people with asthma. </w:t>
      </w:r>
    </w:p>
    <w:p w:rsidR="009B3755" w:rsidRDefault="00632066" w:rsidP="00E94897">
      <w:pPr>
        <w:pStyle w:val="Policy-MainBody"/>
        <w:spacing w:after="0"/>
      </w:pPr>
      <w:r>
        <w:t>This will primarily be used by</w:t>
      </w:r>
      <w:r w:rsidR="002D46F6">
        <w:t xml:space="preserve"> the asthma team to identify,</w:t>
      </w:r>
      <w:r>
        <w:t xml:space="preserve"> investigate </w:t>
      </w:r>
      <w:r w:rsidR="002D46F6">
        <w:t xml:space="preserve">and manage </w:t>
      </w:r>
      <w:r>
        <w:t>children</w:t>
      </w:r>
      <w:r w:rsidR="002D46F6">
        <w:t xml:space="preserve"> and young people</w:t>
      </w:r>
      <w:r>
        <w:t xml:space="preserve"> at risk of adrenal insufficiency due to long-term steroid use.</w:t>
      </w:r>
    </w:p>
    <w:p w:rsidR="00632066" w:rsidRPr="009B3755" w:rsidRDefault="00632066" w:rsidP="009B3755">
      <w:pPr>
        <w:pStyle w:val="Policy-MainBody"/>
      </w:pPr>
      <w:r>
        <w:t>It can also be used by medical</w:t>
      </w:r>
      <w:r w:rsidR="001E1968">
        <w:t>/emergency department</w:t>
      </w:r>
      <w:r>
        <w:t xml:space="preserve"> staff </w:t>
      </w:r>
      <w:r w:rsidR="00916D5D">
        <w:t>managing</w:t>
      </w:r>
      <w:r>
        <w:t xml:space="preserve"> patients presenting acutely with known asthma and </w:t>
      </w:r>
      <w:r w:rsidR="002D46F6">
        <w:t>proven or suspected</w:t>
      </w:r>
      <w:r>
        <w:t xml:space="preserve"> adrenal insufficiency.</w:t>
      </w:r>
    </w:p>
    <w:p w:rsidR="00E94897" w:rsidRDefault="002727BA" w:rsidP="00960E21">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Definitions</w:t>
      </w:r>
    </w:p>
    <w:p w:rsidR="00960E21" w:rsidRPr="00E94897" w:rsidRDefault="00DC3745" w:rsidP="00E94897">
      <w:pPr>
        <w:pStyle w:val="ListParagraph"/>
        <w:spacing w:before="480" w:after="240" w:line="240" w:lineRule="auto"/>
        <w:contextualSpacing w:val="0"/>
        <w:rPr>
          <w:color w:val="092869"/>
          <w:sz w:val="32"/>
          <w:szCs w:val="32"/>
        </w:rPr>
      </w:pPr>
      <w:r w:rsidRPr="00E94897">
        <w:rPr>
          <w:rFonts w:asciiTheme="minorHAnsi" w:hAnsiTheme="minorHAnsi" w:cstheme="minorHAnsi"/>
          <w:sz w:val="24"/>
          <w:szCs w:val="24"/>
        </w:rPr>
        <w:t>Glucocorticoids are steroid hormones produced by the adrenal cortex that have an essential role in supporting both resting and stress</w:t>
      </w:r>
      <w:r w:rsidR="00714C06" w:rsidRPr="00E94897">
        <w:rPr>
          <w:rFonts w:asciiTheme="minorHAnsi" w:hAnsiTheme="minorHAnsi" w:cstheme="minorHAnsi"/>
          <w:sz w:val="24"/>
          <w:szCs w:val="24"/>
        </w:rPr>
        <w:t>-related</w:t>
      </w:r>
      <w:r w:rsidRPr="00E94897">
        <w:rPr>
          <w:rFonts w:asciiTheme="minorHAnsi" w:hAnsiTheme="minorHAnsi" w:cstheme="minorHAnsi"/>
          <w:sz w:val="24"/>
          <w:szCs w:val="24"/>
        </w:rPr>
        <w:t xml:space="preserve"> homeostasis. </w:t>
      </w:r>
      <w:r w:rsidR="00714C06" w:rsidRPr="00E94897">
        <w:rPr>
          <w:rFonts w:asciiTheme="minorHAnsi" w:hAnsiTheme="minorHAnsi" w:cstheme="minorHAnsi"/>
          <w:sz w:val="24"/>
          <w:szCs w:val="24"/>
        </w:rPr>
        <w:t>This is controlled through a negative feedback loop via the hypothalamic-pituitary-adrenal (HPA) axis. Long-term exogenous glucocorticoid use, such as high dose inhaled, oral or intramuscular steroids used in chronic asthma management, may influence this axis and suppress the body’s own endogenous glucocorticoid production. This is termed ‘adrenal insufficiency’ and can have life-threatening effects during acute illness or injury if additional exogenous glucocorticoid therapy is not given, as the body is unable to mount a stress response and produce the additional glucocorticoid required.</w:t>
      </w:r>
    </w:p>
    <w:p w:rsidR="00BF1FBF" w:rsidRDefault="00BF1FBF" w:rsidP="00960E21">
      <w:pPr>
        <w:pStyle w:val="ListParagraph"/>
        <w:spacing w:after="240" w:line="240" w:lineRule="auto"/>
        <w:contextualSpacing w:val="0"/>
        <w:rPr>
          <w:rFonts w:asciiTheme="minorHAnsi" w:hAnsiTheme="minorHAnsi" w:cstheme="minorHAnsi"/>
          <w:sz w:val="24"/>
          <w:szCs w:val="24"/>
        </w:rPr>
      </w:pPr>
      <w:r>
        <w:rPr>
          <w:rFonts w:asciiTheme="minorHAnsi" w:hAnsiTheme="minorHAnsi" w:cstheme="minorHAnsi"/>
          <w:sz w:val="24"/>
          <w:szCs w:val="24"/>
        </w:rPr>
        <w:t>A short Synacthen</w:t>
      </w:r>
      <w:r w:rsidR="00976B82">
        <w:rPr>
          <w:rFonts w:asciiTheme="minorHAnsi" w:hAnsiTheme="minorHAnsi" w:cstheme="minorHAnsi"/>
          <w:sz w:val="24"/>
          <w:szCs w:val="24"/>
        </w:rPr>
        <w:t>®</w:t>
      </w:r>
      <w:r>
        <w:rPr>
          <w:rFonts w:asciiTheme="minorHAnsi" w:hAnsiTheme="minorHAnsi" w:cstheme="minorHAnsi"/>
          <w:sz w:val="24"/>
          <w:szCs w:val="24"/>
        </w:rPr>
        <w:t xml:space="preserve"> test is a dynamic function test used in the diagnosis of adrenal insufficiency. Please see separate guideline</w:t>
      </w:r>
      <w:r w:rsidR="00C057F3">
        <w:rPr>
          <w:rFonts w:asciiTheme="minorHAnsi" w:hAnsiTheme="minorHAnsi" w:cstheme="minorHAnsi"/>
          <w:sz w:val="24"/>
          <w:szCs w:val="24"/>
        </w:rPr>
        <w:t xml:space="preserve"> ‘Paediatric Guideline: Short </w:t>
      </w:r>
      <w:proofErr w:type="spellStart"/>
      <w:r w:rsidR="00C057F3">
        <w:rPr>
          <w:rFonts w:asciiTheme="minorHAnsi" w:hAnsiTheme="minorHAnsi" w:cstheme="minorHAnsi"/>
          <w:sz w:val="24"/>
          <w:szCs w:val="24"/>
        </w:rPr>
        <w:t>Synacthen</w:t>
      </w:r>
      <w:proofErr w:type="spellEnd"/>
      <w:r w:rsidR="00C057F3">
        <w:rPr>
          <w:rFonts w:asciiTheme="minorHAnsi" w:hAnsiTheme="minorHAnsi" w:cstheme="minorHAnsi"/>
          <w:sz w:val="24"/>
          <w:szCs w:val="24"/>
        </w:rPr>
        <w:t>® Test for Children and Young People with Asthma on High Dose Corticosteroids’</w:t>
      </w:r>
      <w:r>
        <w:rPr>
          <w:rFonts w:asciiTheme="minorHAnsi" w:hAnsiTheme="minorHAnsi" w:cstheme="minorHAnsi"/>
          <w:sz w:val="24"/>
          <w:szCs w:val="24"/>
        </w:rPr>
        <w:t xml:space="preserve"> for details of this investigation.</w:t>
      </w:r>
    </w:p>
    <w:p w:rsidR="00A26E86" w:rsidRPr="00960E21" w:rsidRDefault="00A26E86" w:rsidP="00960E21">
      <w:pPr>
        <w:pStyle w:val="ListParagraph"/>
        <w:spacing w:after="240" w:line="240" w:lineRule="auto"/>
        <w:contextualSpacing w:val="0"/>
        <w:rPr>
          <w:rFonts w:asciiTheme="minorHAnsi" w:hAnsiTheme="minorHAnsi" w:cstheme="minorHAnsi"/>
          <w:sz w:val="24"/>
          <w:szCs w:val="24"/>
        </w:rPr>
      </w:pPr>
      <w:r>
        <w:rPr>
          <w:rFonts w:asciiTheme="minorHAnsi" w:hAnsiTheme="minorHAnsi" w:cstheme="minorHAnsi"/>
          <w:sz w:val="24"/>
          <w:szCs w:val="24"/>
        </w:rPr>
        <w:t xml:space="preserve">Intercurrent illness is defined as any acute illness or injury other than </w:t>
      </w:r>
      <w:r w:rsidR="00736E06">
        <w:rPr>
          <w:rFonts w:asciiTheme="minorHAnsi" w:hAnsiTheme="minorHAnsi" w:cstheme="minorHAnsi"/>
          <w:sz w:val="24"/>
          <w:szCs w:val="24"/>
        </w:rPr>
        <w:t xml:space="preserve">an </w:t>
      </w:r>
      <w:r>
        <w:rPr>
          <w:rFonts w:asciiTheme="minorHAnsi" w:hAnsiTheme="minorHAnsi" w:cstheme="minorHAnsi"/>
          <w:sz w:val="24"/>
          <w:szCs w:val="24"/>
        </w:rPr>
        <w:t>asthma attack</w:t>
      </w:r>
      <w:r w:rsidR="00736E06">
        <w:rPr>
          <w:rFonts w:asciiTheme="minorHAnsi" w:hAnsiTheme="minorHAnsi" w:cstheme="minorHAnsi"/>
          <w:sz w:val="24"/>
          <w:szCs w:val="24"/>
        </w:rPr>
        <w:t>,</w:t>
      </w:r>
      <w:r>
        <w:rPr>
          <w:rFonts w:asciiTheme="minorHAnsi" w:hAnsiTheme="minorHAnsi" w:cstheme="minorHAnsi"/>
          <w:sz w:val="24"/>
          <w:szCs w:val="24"/>
        </w:rPr>
        <w:t xml:space="preserve"> such as upper </w:t>
      </w:r>
      <w:r w:rsidR="00736E06">
        <w:rPr>
          <w:rFonts w:asciiTheme="minorHAnsi" w:hAnsiTheme="minorHAnsi" w:cstheme="minorHAnsi"/>
          <w:sz w:val="24"/>
          <w:szCs w:val="24"/>
        </w:rPr>
        <w:t xml:space="preserve">or lower </w:t>
      </w:r>
      <w:r>
        <w:rPr>
          <w:rFonts w:asciiTheme="minorHAnsi" w:hAnsiTheme="minorHAnsi" w:cstheme="minorHAnsi"/>
          <w:sz w:val="24"/>
          <w:szCs w:val="24"/>
        </w:rPr>
        <w:t>respiratory tract infection, gastroenteritis, trauma etc.</w:t>
      </w:r>
    </w:p>
    <w:p w:rsidR="002E2A69" w:rsidRPr="00874D25" w:rsidRDefault="002727BA" w:rsidP="00B71706">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Roles and responsibilities</w:t>
      </w:r>
    </w:p>
    <w:p w:rsidR="00960E21" w:rsidRPr="007A240F" w:rsidRDefault="00C67716" w:rsidP="007A240F">
      <w:pPr>
        <w:pStyle w:val="ListParagraph"/>
        <w:rPr>
          <w:rFonts w:asciiTheme="minorHAnsi" w:hAnsiTheme="minorHAnsi" w:cs="Arial"/>
          <w:sz w:val="24"/>
          <w:szCs w:val="24"/>
        </w:rPr>
      </w:pPr>
      <w:r>
        <w:rPr>
          <w:rFonts w:asciiTheme="minorHAnsi" w:hAnsiTheme="minorHAnsi" w:cs="Arial"/>
          <w:sz w:val="24"/>
          <w:szCs w:val="24"/>
        </w:rPr>
        <w:t>All health professionals involved in managing</w:t>
      </w:r>
      <w:r w:rsidR="00632066" w:rsidRPr="00632066">
        <w:rPr>
          <w:rFonts w:asciiTheme="minorHAnsi" w:hAnsiTheme="minorHAnsi" w:cs="Arial"/>
          <w:sz w:val="24"/>
          <w:szCs w:val="24"/>
        </w:rPr>
        <w:t xml:space="preserve"> patients with asthma should consider risk of adrenal insufficie</w:t>
      </w:r>
      <w:r w:rsidR="00736E06">
        <w:rPr>
          <w:rFonts w:asciiTheme="minorHAnsi" w:hAnsiTheme="minorHAnsi" w:cs="Arial"/>
          <w:sz w:val="24"/>
          <w:szCs w:val="24"/>
        </w:rPr>
        <w:t>ncy. A</w:t>
      </w:r>
      <w:r w:rsidR="007A240F">
        <w:rPr>
          <w:rFonts w:asciiTheme="minorHAnsi" w:hAnsiTheme="minorHAnsi" w:cs="Arial"/>
          <w:sz w:val="24"/>
          <w:szCs w:val="24"/>
        </w:rPr>
        <w:t xml:space="preserve"> short Synacthen</w:t>
      </w:r>
      <w:r w:rsidR="00976B82">
        <w:rPr>
          <w:rFonts w:asciiTheme="minorHAnsi" w:hAnsiTheme="minorHAnsi" w:cstheme="minorHAnsi"/>
          <w:sz w:val="24"/>
          <w:szCs w:val="24"/>
        </w:rPr>
        <w:t>®</w:t>
      </w:r>
      <w:r w:rsidR="007A240F">
        <w:rPr>
          <w:rFonts w:asciiTheme="minorHAnsi" w:hAnsiTheme="minorHAnsi" w:cs="Arial"/>
          <w:sz w:val="24"/>
          <w:szCs w:val="24"/>
        </w:rPr>
        <w:t xml:space="preserve"> test should be arranged via the Asthma Nurse Specialists. </w:t>
      </w:r>
      <w:r w:rsidR="00960E21" w:rsidRPr="007A240F">
        <w:rPr>
          <w:rFonts w:asciiTheme="minorHAnsi" w:hAnsiTheme="minorHAnsi" w:cs="Arial"/>
          <w:sz w:val="24"/>
          <w:szCs w:val="24"/>
        </w:rPr>
        <w:t>Following the short S</w:t>
      </w:r>
      <w:r w:rsidR="00632066" w:rsidRPr="007A240F">
        <w:rPr>
          <w:rFonts w:asciiTheme="minorHAnsi" w:hAnsiTheme="minorHAnsi" w:cs="Arial"/>
          <w:sz w:val="24"/>
          <w:szCs w:val="24"/>
        </w:rPr>
        <w:t>ynacthen</w:t>
      </w:r>
      <w:r w:rsidR="00976B82">
        <w:rPr>
          <w:rFonts w:asciiTheme="minorHAnsi" w:hAnsiTheme="minorHAnsi" w:cstheme="minorHAnsi"/>
          <w:sz w:val="24"/>
          <w:szCs w:val="24"/>
        </w:rPr>
        <w:t>®</w:t>
      </w:r>
      <w:r w:rsidR="00632066" w:rsidRPr="007A240F">
        <w:rPr>
          <w:rFonts w:asciiTheme="minorHAnsi" w:hAnsiTheme="minorHAnsi" w:cs="Arial"/>
          <w:sz w:val="24"/>
          <w:szCs w:val="24"/>
        </w:rPr>
        <w:t xml:space="preserve"> test, the results will be reviewed by the Asthma Nurse Specialists and acted upon accordingly.</w:t>
      </w:r>
      <w:r w:rsidR="00960E21" w:rsidRPr="007A240F">
        <w:rPr>
          <w:rFonts w:asciiTheme="minorHAnsi" w:hAnsiTheme="minorHAnsi" w:cs="Arial"/>
          <w:sz w:val="24"/>
          <w:szCs w:val="24"/>
        </w:rPr>
        <w:t xml:space="preserve"> </w:t>
      </w:r>
    </w:p>
    <w:p w:rsidR="00632066" w:rsidRDefault="00916D5D" w:rsidP="00632066">
      <w:pPr>
        <w:pStyle w:val="ListParagraph"/>
        <w:rPr>
          <w:rFonts w:asciiTheme="minorHAnsi" w:hAnsiTheme="minorHAnsi" w:cs="Arial"/>
          <w:sz w:val="24"/>
          <w:szCs w:val="24"/>
        </w:rPr>
      </w:pPr>
      <w:r>
        <w:rPr>
          <w:rFonts w:asciiTheme="minorHAnsi" w:hAnsiTheme="minorHAnsi" w:cs="Arial"/>
          <w:sz w:val="24"/>
          <w:szCs w:val="24"/>
        </w:rPr>
        <w:t xml:space="preserve">Discussion with or </w:t>
      </w:r>
      <w:r w:rsidR="00960E21">
        <w:rPr>
          <w:rFonts w:asciiTheme="minorHAnsi" w:hAnsiTheme="minorHAnsi" w:cs="Arial"/>
          <w:sz w:val="24"/>
          <w:szCs w:val="24"/>
        </w:rPr>
        <w:t>referral to the endocrinology team may be required.</w:t>
      </w:r>
    </w:p>
    <w:p w:rsidR="00A26E86" w:rsidRPr="00632066" w:rsidRDefault="00A26E86" w:rsidP="00632066">
      <w:pPr>
        <w:pStyle w:val="ListParagraph"/>
        <w:rPr>
          <w:rFonts w:asciiTheme="minorHAnsi" w:hAnsiTheme="minorHAnsi" w:cs="Arial"/>
          <w:sz w:val="24"/>
          <w:szCs w:val="24"/>
        </w:rPr>
      </w:pPr>
    </w:p>
    <w:p w:rsidR="00A26E86" w:rsidRPr="00A26E86" w:rsidRDefault="002727BA" w:rsidP="00A26E86">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Main content</w:t>
      </w:r>
    </w:p>
    <w:p w:rsidR="00D76CC2" w:rsidRDefault="00D76CC2" w:rsidP="00DC3745">
      <w:pPr>
        <w:rPr>
          <w:rFonts w:asciiTheme="minorHAnsi" w:hAnsiTheme="minorHAnsi" w:cs="Arial"/>
          <w:sz w:val="24"/>
          <w:szCs w:val="24"/>
          <w:u w:val="single"/>
        </w:rPr>
      </w:pPr>
      <w:r>
        <w:rPr>
          <w:rFonts w:asciiTheme="minorHAnsi" w:hAnsiTheme="minorHAnsi" w:cs="Arial"/>
          <w:sz w:val="24"/>
          <w:szCs w:val="24"/>
          <w:u w:val="single"/>
        </w:rPr>
        <w:t>5.1. Identification of children and young people with asthma at risk of adrenal insufficiency</w:t>
      </w:r>
    </w:p>
    <w:p w:rsidR="00D76CC2" w:rsidRDefault="00D76CC2" w:rsidP="00D76CC2">
      <w:pPr>
        <w:ind w:left="720"/>
        <w:rPr>
          <w:rFonts w:asciiTheme="minorHAnsi" w:hAnsiTheme="minorHAnsi" w:cs="Arial"/>
          <w:sz w:val="24"/>
          <w:szCs w:val="24"/>
        </w:rPr>
      </w:pPr>
      <w:r w:rsidRPr="00632066">
        <w:rPr>
          <w:rFonts w:asciiTheme="minorHAnsi" w:hAnsiTheme="minorHAnsi" w:cs="Arial"/>
          <w:sz w:val="24"/>
          <w:szCs w:val="24"/>
        </w:rPr>
        <w:t xml:space="preserve">The following children </w:t>
      </w:r>
      <w:r>
        <w:rPr>
          <w:rFonts w:asciiTheme="minorHAnsi" w:hAnsiTheme="minorHAnsi" w:cs="Arial"/>
          <w:sz w:val="24"/>
          <w:szCs w:val="24"/>
        </w:rPr>
        <w:t xml:space="preserve">and young people </w:t>
      </w:r>
      <w:r w:rsidRPr="00632066">
        <w:rPr>
          <w:rFonts w:asciiTheme="minorHAnsi" w:hAnsiTheme="minorHAnsi" w:cs="Arial"/>
          <w:sz w:val="24"/>
          <w:szCs w:val="24"/>
        </w:rPr>
        <w:t>with asthma are at risk of d</w:t>
      </w:r>
      <w:r w:rsidR="008C701E">
        <w:rPr>
          <w:rFonts w:asciiTheme="minorHAnsi" w:hAnsiTheme="minorHAnsi" w:cs="Arial"/>
          <w:sz w:val="24"/>
          <w:szCs w:val="24"/>
        </w:rPr>
        <w:t xml:space="preserve">eveloping adrenal insufficiency and </w:t>
      </w:r>
      <w:r w:rsidR="008C701E" w:rsidRPr="00632066">
        <w:rPr>
          <w:rFonts w:asciiTheme="minorHAnsi" w:hAnsiTheme="minorHAnsi" w:cs="Arial"/>
          <w:sz w:val="24"/>
          <w:szCs w:val="24"/>
        </w:rPr>
        <w:t>will require a short Synacthen</w:t>
      </w:r>
      <w:r w:rsidR="008C701E">
        <w:rPr>
          <w:rFonts w:asciiTheme="minorHAnsi" w:hAnsiTheme="minorHAnsi" w:cstheme="minorHAnsi"/>
          <w:sz w:val="24"/>
          <w:szCs w:val="24"/>
        </w:rPr>
        <w:t>®</w:t>
      </w:r>
      <w:r w:rsidR="008C701E" w:rsidRPr="00632066">
        <w:rPr>
          <w:rFonts w:asciiTheme="minorHAnsi" w:hAnsiTheme="minorHAnsi" w:cs="Arial"/>
          <w:sz w:val="24"/>
          <w:szCs w:val="24"/>
        </w:rPr>
        <w:t xml:space="preserve"> test carried out to assess their adrenal </w:t>
      </w:r>
      <w:r w:rsidR="008C701E">
        <w:rPr>
          <w:rFonts w:asciiTheme="minorHAnsi" w:hAnsiTheme="minorHAnsi" w:cs="Arial"/>
          <w:sz w:val="24"/>
          <w:szCs w:val="24"/>
        </w:rPr>
        <w:t>function.</w:t>
      </w:r>
    </w:p>
    <w:p w:rsidR="00D76CC2" w:rsidRPr="00B447C4" w:rsidRDefault="00D76CC2" w:rsidP="00D76CC2">
      <w:pPr>
        <w:pStyle w:val="ListParagraph"/>
        <w:numPr>
          <w:ilvl w:val="0"/>
          <w:numId w:val="2"/>
        </w:numPr>
        <w:spacing w:after="0"/>
        <w:rPr>
          <w:rFonts w:asciiTheme="minorHAnsi" w:hAnsiTheme="minorHAnsi" w:cs="Arial"/>
          <w:sz w:val="24"/>
          <w:szCs w:val="24"/>
        </w:rPr>
      </w:pPr>
      <w:r>
        <w:rPr>
          <w:rFonts w:asciiTheme="minorHAnsi" w:hAnsiTheme="minorHAnsi" w:cs="Arial"/>
          <w:sz w:val="24"/>
          <w:szCs w:val="24"/>
        </w:rPr>
        <w:t>Those</w:t>
      </w:r>
      <w:r w:rsidRPr="00B447C4">
        <w:rPr>
          <w:rFonts w:asciiTheme="minorHAnsi" w:hAnsiTheme="minorHAnsi" w:cs="Arial"/>
          <w:sz w:val="24"/>
          <w:szCs w:val="24"/>
        </w:rPr>
        <w:t xml:space="preserve"> on </w:t>
      </w:r>
      <w:r>
        <w:rPr>
          <w:rFonts w:asciiTheme="minorHAnsi" w:hAnsiTheme="minorHAnsi" w:cs="Arial"/>
          <w:sz w:val="24"/>
          <w:szCs w:val="24"/>
        </w:rPr>
        <w:t xml:space="preserve">high dose </w:t>
      </w:r>
      <w:r w:rsidRPr="00B447C4">
        <w:rPr>
          <w:rFonts w:asciiTheme="minorHAnsi" w:hAnsiTheme="minorHAnsi" w:cs="Arial"/>
          <w:sz w:val="24"/>
          <w:szCs w:val="24"/>
        </w:rPr>
        <w:t>inhaled steroid doses</w:t>
      </w:r>
      <w:r>
        <w:rPr>
          <w:rFonts w:asciiTheme="minorHAnsi" w:hAnsiTheme="minorHAnsi" w:cs="Arial"/>
          <w:sz w:val="24"/>
          <w:szCs w:val="24"/>
        </w:rPr>
        <w:t>:</w:t>
      </w:r>
      <w:r w:rsidRPr="00B447C4">
        <w:rPr>
          <w:rFonts w:asciiTheme="minorHAnsi" w:hAnsiTheme="minorHAnsi" w:cs="Arial"/>
          <w:sz w:val="24"/>
          <w:szCs w:val="24"/>
        </w:rPr>
        <w:t xml:space="preserve"> </w:t>
      </w:r>
      <w:r w:rsidRPr="00B447C4">
        <w:rPr>
          <w:rFonts w:asciiTheme="minorHAnsi" w:hAnsiTheme="minorHAnsi"/>
          <w:sz w:val="24"/>
          <w:szCs w:val="24"/>
        </w:rPr>
        <w:t xml:space="preserve"> ≥ </w:t>
      </w:r>
      <w:r w:rsidRPr="00B447C4">
        <w:rPr>
          <w:rFonts w:asciiTheme="minorHAnsi" w:hAnsiTheme="minorHAnsi" w:cs="Arial"/>
          <w:sz w:val="24"/>
          <w:szCs w:val="24"/>
        </w:rPr>
        <w:t>800 micrograms beclometasone</w:t>
      </w:r>
      <w:r w:rsidRPr="00B447C4">
        <w:rPr>
          <w:rFonts w:asciiTheme="minorHAnsi" w:eastAsia="CGOmega" w:hAnsiTheme="minorHAnsi" w:cs="Arial"/>
          <w:sz w:val="24"/>
          <w:szCs w:val="24"/>
          <w:lang w:eastAsia="en-GB"/>
        </w:rPr>
        <w:t xml:space="preserve"> / budesonide or ≥ 500 micrograms fluticasone</w:t>
      </w:r>
      <w:r>
        <w:rPr>
          <w:rFonts w:asciiTheme="minorHAnsi" w:eastAsia="CGOmega" w:hAnsiTheme="minorHAnsi" w:cs="Arial"/>
          <w:sz w:val="24"/>
          <w:szCs w:val="24"/>
          <w:lang w:eastAsia="en-GB"/>
        </w:rPr>
        <w:t xml:space="preserve"> per day</w:t>
      </w:r>
      <w:r w:rsidR="00162F85">
        <w:rPr>
          <w:rFonts w:asciiTheme="minorHAnsi" w:eastAsia="CGOmega" w:hAnsiTheme="minorHAnsi" w:cs="Arial"/>
          <w:sz w:val="24"/>
          <w:szCs w:val="24"/>
          <w:lang w:eastAsia="en-GB"/>
        </w:rPr>
        <w:t xml:space="preserve">, </w:t>
      </w:r>
      <w:r w:rsidR="00A429FD">
        <w:rPr>
          <w:rFonts w:asciiTheme="minorHAnsi" w:eastAsia="CGOmega" w:hAnsiTheme="minorHAnsi" w:cs="Arial"/>
          <w:sz w:val="24"/>
          <w:szCs w:val="24"/>
          <w:lang w:eastAsia="en-GB"/>
        </w:rPr>
        <w:t>for</w:t>
      </w:r>
      <w:r w:rsidR="00F61F31">
        <w:rPr>
          <w:rFonts w:asciiTheme="minorHAnsi" w:eastAsia="CGOmega" w:hAnsiTheme="minorHAnsi" w:cs="Arial"/>
          <w:sz w:val="24"/>
          <w:szCs w:val="24"/>
          <w:lang w:eastAsia="en-GB"/>
        </w:rPr>
        <w:t xml:space="preserve"> six</w:t>
      </w:r>
      <w:r w:rsidR="00A429FD">
        <w:rPr>
          <w:rFonts w:asciiTheme="minorHAnsi" w:eastAsia="CGOmega" w:hAnsiTheme="minorHAnsi" w:cs="Arial"/>
          <w:sz w:val="24"/>
          <w:szCs w:val="24"/>
          <w:lang w:eastAsia="en-GB"/>
        </w:rPr>
        <w:t xml:space="preserve"> months</w:t>
      </w:r>
      <w:r w:rsidR="00F61F31">
        <w:rPr>
          <w:rFonts w:asciiTheme="minorHAnsi" w:eastAsia="CGOmega" w:hAnsiTheme="minorHAnsi" w:cs="Arial"/>
          <w:sz w:val="24"/>
          <w:szCs w:val="24"/>
          <w:lang w:eastAsia="en-GB"/>
        </w:rPr>
        <w:t xml:space="preserve"> or longer</w:t>
      </w:r>
      <w:r w:rsidRPr="00B447C4">
        <w:rPr>
          <w:rFonts w:asciiTheme="minorHAnsi" w:eastAsia="CGOmega" w:hAnsiTheme="minorHAnsi" w:cs="Arial"/>
          <w:sz w:val="24"/>
          <w:szCs w:val="24"/>
          <w:lang w:eastAsia="en-GB"/>
        </w:rPr>
        <w:t>.</w:t>
      </w:r>
    </w:p>
    <w:p w:rsidR="007A240F" w:rsidRDefault="00D76CC2" w:rsidP="00D76CC2">
      <w:pPr>
        <w:numPr>
          <w:ilvl w:val="0"/>
          <w:numId w:val="2"/>
        </w:numPr>
        <w:autoSpaceDE w:val="0"/>
        <w:autoSpaceDN w:val="0"/>
        <w:spacing w:after="0" w:line="240" w:lineRule="auto"/>
        <w:rPr>
          <w:rFonts w:asciiTheme="minorHAnsi" w:hAnsiTheme="minorHAnsi" w:cs="Arial"/>
          <w:sz w:val="24"/>
          <w:szCs w:val="24"/>
        </w:rPr>
      </w:pPr>
      <w:r>
        <w:rPr>
          <w:rFonts w:asciiTheme="minorHAnsi" w:hAnsiTheme="minorHAnsi" w:cs="Arial"/>
          <w:sz w:val="24"/>
          <w:szCs w:val="24"/>
        </w:rPr>
        <w:t>Those</w:t>
      </w:r>
      <w:r w:rsidRPr="00632066">
        <w:rPr>
          <w:rFonts w:asciiTheme="minorHAnsi" w:hAnsiTheme="minorHAnsi" w:cs="Arial"/>
          <w:sz w:val="24"/>
          <w:szCs w:val="24"/>
        </w:rPr>
        <w:t xml:space="preserve"> on maintenance oral prednisolone</w:t>
      </w:r>
      <w:r w:rsidR="007A240F">
        <w:rPr>
          <w:rFonts w:asciiTheme="minorHAnsi" w:hAnsiTheme="minorHAnsi" w:cs="Arial"/>
          <w:sz w:val="24"/>
          <w:szCs w:val="24"/>
        </w:rPr>
        <w:t xml:space="preserve"> </w:t>
      </w:r>
    </w:p>
    <w:p w:rsidR="00D76CC2" w:rsidRPr="00632066" w:rsidRDefault="00742F78" w:rsidP="00D76CC2">
      <w:pPr>
        <w:numPr>
          <w:ilvl w:val="0"/>
          <w:numId w:val="2"/>
        </w:numPr>
        <w:autoSpaceDE w:val="0"/>
        <w:autoSpaceDN w:val="0"/>
        <w:spacing w:after="0" w:line="240" w:lineRule="auto"/>
        <w:rPr>
          <w:rFonts w:asciiTheme="minorHAnsi" w:hAnsiTheme="minorHAnsi" w:cs="Arial"/>
          <w:sz w:val="24"/>
          <w:szCs w:val="24"/>
        </w:rPr>
      </w:pPr>
      <w:r>
        <w:rPr>
          <w:rFonts w:asciiTheme="minorHAnsi" w:hAnsiTheme="minorHAnsi" w:cs="Arial"/>
          <w:sz w:val="24"/>
          <w:szCs w:val="24"/>
        </w:rPr>
        <w:t xml:space="preserve">Those who have received </w:t>
      </w:r>
      <w:r w:rsidR="00A26E86">
        <w:rPr>
          <w:rFonts w:asciiTheme="minorHAnsi" w:hAnsiTheme="minorHAnsi" w:cs="Arial"/>
          <w:sz w:val="24"/>
          <w:szCs w:val="24"/>
        </w:rPr>
        <w:t>three or more</w:t>
      </w:r>
      <w:r>
        <w:rPr>
          <w:rFonts w:asciiTheme="minorHAnsi" w:hAnsiTheme="minorHAnsi" w:cs="Arial"/>
          <w:sz w:val="24"/>
          <w:szCs w:val="24"/>
        </w:rPr>
        <w:t xml:space="preserve"> consecutive doses</w:t>
      </w:r>
      <w:r w:rsidR="007A240F">
        <w:rPr>
          <w:rFonts w:asciiTheme="minorHAnsi" w:hAnsiTheme="minorHAnsi" w:cs="Arial"/>
          <w:sz w:val="24"/>
          <w:szCs w:val="24"/>
        </w:rPr>
        <w:t xml:space="preserve"> </w:t>
      </w:r>
      <w:r w:rsidR="00A26E86">
        <w:rPr>
          <w:rFonts w:asciiTheme="minorHAnsi" w:hAnsiTheme="minorHAnsi" w:cs="Arial"/>
          <w:sz w:val="24"/>
          <w:szCs w:val="24"/>
        </w:rPr>
        <w:t xml:space="preserve">of </w:t>
      </w:r>
      <w:r w:rsidR="00D76CC2">
        <w:rPr>
          <w:rFonts w:asciiTheme="minorHAnsi" w:hAnsiTheme="minorHAnsi" w:cs="Arial"/>
          <w:sz w:val="24"/>
          <w:szCs w:val="24"/>
        </w:rPr>
        <w:t>intramuscular</w:t>
      </w:r>
      <w:r w:rsidR="00D76CC2" w:rsidRPr="00632066">
        <w:rPr>
          <w:rFonts w:asciiTheme="minorHAnsi" w:hAnsiTheme="minorHAnsi" w:cs="Arial"/>
          <w:sz w:val="24"/>
          <w:szCs w:val="24"/>
        </w:rPr>
        <w:t xml:space="preserve"> triamcinolone</w:t>
      </w:r>
      <w:r w:rsidR="00D76CC2">
        <w:rPr>
          <w:rFonts w:asciiTheme="minorHAnsi" w:hAnsiTheme="minorHAnsi" w:cs="Arial"/>
          <w:sz w:val="24"/>
          <w:szCs w:val="24"/>
        </w:rPr>
        <w:t>*</w:t>
      </w:r>
    </w:p>
    <w:p w:rsidR="00D76CC2" w:rsidRPr="00632066" w:rsidRDefault="00D76CC2" w:rsidP="00D76CC2">
      <w:pPr>
        <w:numPr>
          <w:ilvl w:val="0"/>
          <w:numId w:val="2"/>
        </w:numPr>
        <w:autoSpaceDE w:val="0"/>
        <w:autoSpaceDN w:val="0"/>
        <w:spacing w:after="0" w:line="240" w:lineRule="auto"/>
        <w:rPr>
          <w:rFonts w:asciiTheme="minorHAnsi" w:hAnsiTheme="minorHAnsi" w:cs="Arial"/>
          <w:sz w:val="24"/>
          <w:szCs w:val="24"/>
        </w:rPr>
      </w:pPr>
      <w:r>
        <w:rPr>
          <w:rFonts w:asciiTheme="minorHAnsi" w:hAnsiTheme="minorHAnsi" w:cs="Arial"/>
          <w:sz w:val="24"/>
          <w:szCs w:val="24"/>
        </w:rPr>
        <w:t>Those</w:t>
      </w:r>
      <w:r w:rsidRPr="00632066">
        <w:rPr>
          <w:rFonts w:asciiTheme="minorHAnsi" w:hAnsiTheme="minorHAnsi" w:cs="Arial"/>
          <w:sz w:val="24"/>
          <w:szCs w:val="24"/>
        </w:rPr>
        <w:t xml:space="preserve"> who have had repeated rescue courses of oral steroids</w:t>
      </w:r>
      <w:r w:rsidR="00F61F31">
        <w:rPr>
          <w:rFonts w:asciiTheme="minorHAnsi" w:hAnsiTheme="minorHAnsi" w:cs="Arial"/>
          <w:sz w:val="24"/>
          <w:szCs w:val="24"/>
        </w:rPr>
        <w:t xml:space="preserve"> (more than six courses</w:t>
      </w:r>
      <w:r>
        <w:rPr>
          <w:rFonts w:asciiTheme="minorHAnsi" w:hAnsiTheme="minorHAnsi" w:cs="Arial"/>
          <w:sz w:val="24"/>
          <w:szCs w:val="24"/>
        </w:rPr>
        <w:t xml:space="preserve"> in one</w:t>
      </w:r>
      <w:r w:rsidRPr="00632066">
        <w:rPr>
          <w:rFonts w:asciiTheme="minorHAnsi" w:hAnsiTheme="minorHAnsi" w:cs="Arial"/>
          <w:sz w:val="24"/>
          <w:szCs w:val="24"/>
        </w:rPr>
        <w:t xml:space="preserve"> year)</w:t>
      </w:r>
    </w:p>
    <w:p w:rsidR="00D76CC2" w:rsidRDefault="00D76CC2" w:rsidP="008C701E">
      <w:pPr>
        <w:numPr>
          <w:ilvl w:val="0"/>
          <w:numId w:val="2"/>
        </w:numPr>
        <w:autoSpaceDE w:val="0"/>
        <w:autoSpaceDN w:val="0"/>
        <w:spacing w:after="0" w:line="240" w:lineRule="auto"/>
        <w:rPr>
          <w:rFonts w:asciiTheme="minorHAnsi" w:hAnsiTheme="minorHAnsi" w:cs="Arial"/>
          <w:sz w:val="24"/>
          <w:szCs w:val="24"/>
        </w:rPr>
      </w:pPr>
      <w:r>
        <w:rPr>
          <w:rFonts w:asciiTheme="minorHAnsi" w:hAnsiTheme="minorHAnsi" w:cs="Arial"/>
          <w:sz w:val="24"/>
          <w:szCs w:val="24"/>
        </w:rPr>
        <w:t>Those</w:t>
      </w:r>
      <w:r w:rsidRPr="00632066">
        <w:rPr>
          <w:rFonts w:asciiTheme="minorHAnsi" w:hAnsiTheme="minorHAnsi" w:cs="Arial"/>
          <w:sz w:val="24"/>
          <w:szCs w:val="24"/>
        </w:rPr>
        <w:t xml:space="preserve"> who have a high burden of steroids via </w:t>
      </w:r>
      <w:r>
        <w:rPr>
          <w:rFonts w:asciiTheme="minorHAnsi" w:hAnsiTheme="minorHAnsi" w:cs="Arial"/>
          <w:sz w:val="24"/>
          <w:szCs w:val="24"/>
        </w:rPr>
        <w:t xml:space="preserve">multiple </w:t>
      </w:r>
      <w:r w:rsidRPr="00632066">
        <w:rPr>
          <w:rFonts w:asciiTheme="minorHAnsi" w:hAnsiTheme="minorHAnsi" w:cs="Arial"/>
          <w:sz w:val="24"/>
          <w:szCs w:val="24"/>
        </w:rPr>
        <w:t>different routes i.e. inhaled, nasal and topical.</w:t>
      </w:r>
    </w:p>
    <w:p w:rsidR="008C701E" w:rsidRPr="008C701E" w:rsidRDefault="008C701E" w:rsidP="008C701E">
      <w:pPr>
        <w:autoSpaceDE w:val="0"/>
        <w:autoSpaceDN w:val="0"/>
        <w:spacing w:after="0" w:line="240" w:lineRule="auto"/>
        <w:ind w:left="1080"/>
        <w:rPr>
          <w:rFonts w:asciiTheme="minorHAnsi" w:hAnsiTheme="minorHAnsi" w:cs="Arial"/>
          <w:sz w:val="24"/>
          <w:szCs w:val="24"/>
        </w:rPr>
      </w:pPr>
    </w:p>
    <w:p w:rsidR="00D76CC2" w:rsidRPr="00632066" w:rsidRDefault="00D76CC2" w:rsidP="00D76CC2">
      <w:pPr>
        <w:ind w:left="720"/>
        <w:jc w:val="both"/>
        <w:rPr>
          <w:rFonts w:asciiTheme="minorHAnsi" w:hAnsiTheme="minorHAnsi" w:cs="Arial"/>
          <w:sz w:val="24"/>
          <w:szCs w:val="24"/>
        </w:rPr>
      </w:pPr>
      <w:r>
        <w:rPr>
          <w:rFonts w:asciiTheme="minorHAnsi" w:hAnsiTheme="minorHAnsi" w:cs="Arial"/>
          <w:sz w:val="24"/>
          <w:szCs w:val="24"/>
        </w:rPr>
        <w:t>*</w:t>
      </w:r>
      <w:r w:rsidRPr="00632066">
        <w:rPr>
          <w:rFonts w:asciiTheme="minorHAnsi" w:hAnsiTheme="minorHAnsi" w:cs="Arial"/>
          <w:sz w:val="24"/>
          <w:szCs w:val="24"/>
        </w:rPr>
        <w:t xml:space="preserve">Children </w:t>
      </w:r>
      <w:r>
        <w:rPr>
          <w:rFonts w:asciiTheme="minorHAnsi" w:hAnsiTheme="minorHAnsi" w:cs="Arial"/>
          <w:sz w:val="24"/>
          <w:szCs w:val="24"/>
        </w:rPr>
        <w:t xml:space="preserve">and young people </w:t>
      </w:r>
      <w:r w:rsidRPr="00632066">
        <w:rPr>
          <w:rFonts w:asciiTheme="minorHAnsi" w:hAnsiTheme="minorHAnsi" w:cs="Arial"/>
          <w:sz w:val="24"/>
          <w:szCs w:val="24"/>
        </w:rPr>
        <w:t>who have had treatment with intram</w:t>
      </w:r>
      <w:r w:rsidR="00F61F31">
        <w:rPr>
          <w:rFonts w:asciiTheme="minorHAnsi" w:hAnsiTheme="minorHAnsi" w:cs="Arial"/>
          <w:sz w:val="24"/>
          <w:szCs w:val="24"/>
        </w:rPr>
        <w:t>uscular steroids for more than three</w:t>
      </w:r>
      <w:r w:rsidRPr="00632066">
        <w:rPr>
          <w:rFonts w:asciiTheme="minorHAnsi" w:hAnsiTheme="minorHAnsi" w:cs="Arial"/>
          <w:sz w:val="24"/>
          <w:szCs w:val="24"/>
        </w:rPr>
        <w:t xml:space="preserve"> months are presumed to have adrenal insufficiency.  Triamcinolone has very little cross reactivity against the cortisol assay</w:t>
      </w:r>
      <w:r w:rsidR="00976B82">
        <w:rPr>
          <w:rFonts w:asciiTheme="minorHAnsi" w:hAnsiTheme="minorHAnsi" w:cs="Arial"/>
          <w:sz w:val="24"/>
          <w:szCs w:val="24"/>
        </w:rPr>
        <w:t>,</w:t>
      </w:r>
      <w:r w:rsidRPr="00632066">
        <w:rPr>
          <w:rFonts w:asciiTheme="minorHAnsi" w:hAnsiTheme="minorHAnsi" w:cs="Arial"/>
          <w:sz w:val="24"/>
          <w:szCs w:val="24"/>
        </w:rPr>
        <w:t xml:space="preserve"> therefore </w:t>
      </w:r>
      <w:r>
        <w:rPr>
          <w:rFonts w:asciiTheme="minorHAnsi" w:hAnsiTheme="minorHAnsi" w:cs="Arial"/>
          <w:sz w:val="24"/>
          <w:szCs w:val="24"/>
        </w:rPr>
        <w:t>those</w:t>
      </w:r>
      <w:r w:rsidRPr="00632066">
        <w:rPr>
          <w:rFonts w:asciiTheme="minorHAnsi" w:hAnsiTheme="minorHAnsi" w:cs="Arial"/>
          <w:sz w:val="24"/>
          <w:szCs w:val="24"/>
        </w:rPr>
        <w:t xml:space="preserve"> who have been on </w:t>
      </w:r>
      <w:r w:rsidR="00742F78">
        <w:rPr>
          <w:rFonts w:asciiTheme="minorHAnsi" w:hAnsiTheme="minorHAnsi" w:cs="Arial"/>
          <w:sz w:val="24"/>
          <w:szCs w:val="24"/>
        </w:rPr>
        <w:t xml:space="preserve">prolonged </w:t>
      </w:r>
      <w:r w:rsidRPr="00632066">
        <w:rPr>
          <w:rFonts w:asciiTheme="minorHAnsi" w:hAnsiTheme="minorHAnsi" w:cs="Arial"/>
          <w:sz w:val="24"/>
          <w:szCs w:val="24"/>
        </w:rPr>
        <w:t xml:space="preserve">treatment should have a short </w:t>
      </w:r>
      <w:r w:rsidR="0032328F" w:rsidRPr="00632066">
        <w:rPr>
          <w:rFonts w:asciiTheme="minorHAnsi" w:hAnsiTheme="minorHAnsi" w:cs="Arial"/>
          <w:sz w:val="24"/>
          <w:szCs w:val="24"/>
        </w:rPr>
        <w:t>Synacthen</w:t>
      </w:r>
      <w:r w:rsidR="00976B82">
        <w:rPr>
          <w:rFonts w:asciiTheme="minorHAnsi" w:hAnsiTheme="minorHAnsi" w:cstheme="minorHAnsi"/>
          <w:sz w:val="24"/>
          <w:szCs w:val="24"/>
        </w:rPr>
        <w:t>®</w:t>
      </w:r>
      <w:r w:rsidRPr="00632066">
        <w:rPr>
          <w:rFonts w:asciiTheme="minorHAnsi" w:hAnsiTheme="minorHAnsi" w:cs="Arial"/>
          <w:sz w:val="24"/>
          <w:szCs w:val="24"/>
        </w:rPr>
        <w:t xml:space="preserve"> test </w:t>
      </w:r>
      <w:r>
        <w:rPr>
          <w:rFonts w:asciiTheme="minorHAnsi" w:hAnsiTheme="minorHAnsi" w:cs="Arial"/>
          <w:sz w:val="24"/>
          <w:szCs w:val="24"/>
        </w:rPr>
        <w:t xml:space="preserve">carried out </w:t>
      </w:r>
      <w:r w:rsidR="00F61F31">
        <w:rPr>
          <w:rFonts w:asciiTheme="minorHAnsi" w:hAnsiTheme="minorHAnsi" w:cs="Arial"/>
          <w:sz w:val="24"/>
          <w:szCs w:val="24"/>
        </w:rPr>
        <w:t>within four</w:t>
      </w:r>
      <w:r w:rsidRPr="00632066">
        <w:rPr>
          <w:rFonts w:asciiTheme="minorHAnsi" w:hAnsiTheme="minorHAnsi" w:cs="Arial"/>
          <w:sz w:val="24"/>
          <w:szCs w:val="24"/>
        </w:rPr>
        <w:t xml:space="preserve"> weeks of </w:t>
      </w:r>
      <w:r w:rsidR="00AC5E8B">
        <w:rPr>
          <w:rFonts w:asciiTheme="minorHAnsi" w:hAnsiTheme="minorHAnsi" w:cs="Arial"/>
          <w:sz w:val="24"/>
          <w:szCs w:val="24"/>
        </w:rPr>
        <w:t>last</w:t>
      </w:r>
      <w:r w:rsidRPr="00632066">
        <w:rPr>
          <w:rFonts w:asciiTheme="minorHAnsi" w:hAnsiTheme="minorHAnsi" w:cs="Arial"/>
          <w:sz w:val="24"/>
          <w:szCs w:val="24"/>
        </w:rPr>
        <w:t xml:space="preserve"> treatment.</w:t>
      </w:r>
    </w:p>
    <w:p w:rsidR="00D76CC2" w:rsidRDefault="00D76CC2" w:rsidP="00C05EBE">
      <w:pPr>
        <w:ind w:firstLine="720"/>
        <w:rPr>
          <w:rFonts w:asciiTheme="minorHAnsi" w:hAnsiTheme="minorHAnsi" w:cs="Arial"/>
          <w:sz w:val="24"/>
          <w:szCs w:val="24"/>
          <w:u w:val="single"/>
        </w:rPr>
      </w:pPr>
    </w:p>
    <w:p w:rsidR="00632066" w:rsidRPr="00632066" w:rsidRDefault="00D76CC2" w:rsidP="00DC3745">
      <w:pPr>
        <w:rPr>
          <w:rFonts w:asciiTheme="minorHAnsi" w:hAnsiTheme="minorHAnsi" w:cs="Arial"/>
          <w:sz w:val="24"/>
          <w:szCs w:val="24"/>
          <w:u w:val="single"/>
        </w:rPr>
      </w:pPr>
      <w:r>
        <w:rPr>
          <w:rFonts w:asciiTheme="minorHAnsi" w:hAnsiTheme="minorHAnsi" w:cs="Arial"/>
          <w:sz w:val="24"/>
          <w:szCs w:val="24"/>
          <w:u w:val="single"/>
        </w:rPr>
        <w:t xml:space="preserve">5.2. </w:t>
      </w:r>
      <w:r w:rsidR="00632066" w:rsidRPr="00632066">
        <w:rPr>
          <w:rFonts w:asciiTheme="minorHAnsi" w:hAnsiTheme="minorHAnsi" w:cs="Arial"/>
          <w:sz w:val="24"/>
          <w:szCs w:val="24"/>
          <w:u w:val="single"/>
        </w:rPr>
        <w:t>Outcomes</w:t>
      </w:r>
      <w:r>
        <w:rPr>
          <w:rFonts w:asciiTheme="minorHAnsi" w:hAnsiTheme="minorHAnsi" w:cs="Arial"/>
          <w:sz w:val="24"/>
          <w:szCs w:val="24"/>
          <w:u w:val="single"/>
        </w:rPr>
        <w:t xml:space="preserve"> of short </w:t>
      </w:r>
      <w:r w:rsidR="0032328F">
        <w:rPr>
          <w:rFonts w:asciiTheme="minorHAnsi" w:hAnsiTheme="minorHAnsi" w:cs="Arial"/>
          <w:sz w:val="24"/>
          <w:szCs w:val="24"/>
          <w:u w:val="single"/>
        </w:rPr>
        <w:t>Synacthen</w:t>
      </w:r>
      <w:r w:rsidR="008C701E" w:rsidRPr="008C701E">
        <w:rPr>
          <w:rFonts w:asciiTheme="minorHAnsi" w:hAnsiTheme="minorHAnsi" w:cstheme="minorHAnsi"/>
          <w:sz w:val="24"/>
          <w:szCs w:val="24"/>
          <w:u w:val="single"/>
        </w:rPr>
        <w:t>®</w:t>
      </w:r>
      <w:r w:rsidRPr="008C701E">
        <w:rPr>
          <w:rFonts w:asciiTheme="minorHAnsi" w:hAnsiTheme="minorHAnsi" w:cs="Arial"/>
          <w:sz w:val="24"/>
          <w:szCs w:val="24"/>
          <w:u w:val="single"/>
        </w:rPr>
        <w:t xml:space="preserve"> </w:t>
      </w:r>
      <w:r>
        <w:rPr>
          <w:rFonts w:asciiTheme="minorHAnsi" w:hAnsiTheme="minorHAnsi" w:cs="Arial"/>
          <w:sz w:val="24"/>
          <w:szCs w:val="24"/>
          <w:u w:val="single"/>
        </w:rPr>
        <w:t>test</w:t>
      </w:r>
    </w:p>
    <w:p w:rsidR="00632066" w:rsidRPr="00960E21" w:rsidRDefault="00960E21" w:rsidP="00960E21">
      <w:pPr>
        <w:ind w:firstLine="720"/>
        <w:rPr>
          <w:rFonts w:asciiTheme="minorHAnsi" w:hAnsiTheme="minorHAnsi" w:cs="Arial"/>
          <w:sz w:val="24"/>
          <w:szCs w:val="24"/>
          <w:u w:val="single"/>
        </w:rPr>
      </w:pPr>
      <w:r w:rsidRPr="00960E21">
        <w:rPr>
          <w:rFonts w:asciiTheme="minorHAnsi" w:hAnsiTheme="minorHAnsi" w:cs="Arial"/>
          <w:sz w:val="24"/>
          <w:szCs w:val="24"/>
          <w:u w:val="single"/>
        </w:rPr>
        <w:t xml:space="preserve">5.2.1. </w:t>
      </w:r>
      <w:r w:rsidR="00632066" w:rsidRPr="00960E21">
        <w:rPr>
          <w:rFonts w:asciiTheme="minorHAnsi" w:hAnsiTheme="minorHAnsi" w:cs="Arial"/>
          <w:sz w:val="24"/>
          <w:szCs w:val="24"/>
          <w:u w:val="single"/>
        </w:rPr>
        <w:t>Normal result</w:t>
      </w:r>
    </w:p>
    <w:p w:rsidR="00632066" w:rsidRPr="008C701E" w:rsidRDefault="00632066" w:rsidP="008C701E">
      <w:pPr>
        <w:pStyle w:val="ListParagraph"/>
        <w:rPr>
          <w:rFonts w:asciiTheme="minorHAnsi" w:hAnsiTheme="minorHAnsi" w:cs="Arial"/>
          <w:sz w:val="24"/>
          <w:szCs w:val="24"/>
        </w:rPr>
      </w:pPr>
      <w:r w:rsidRPr="00632066">
        <w:rPr>
          <w:rFonts w:asciiTheme="minorHAnsi" w:hAnsiTheme="minorHAnsi" w:cs="Arial"/>
          <w:sz w:val="24"/>
          <w:szCs w:val="24"/>
        </w:rPr>
        <w:t>If the results indicate an adequate response to Synacthen</w:t>
      </w:r>
      <w:r w:rsidR="00976B82">
        <w:rPr>
          <w:rFonts w:asciiTheme="minorHAnsi" w:hAnsiTheme="minorHAnsi" w:cstheme="minorHAnsi"/>
          <w:sz w:val="24"/>
          <w:szCs w:val="24"/>
        </w:rPr>
        <w:t>®</w:t>
      </w:r>
      <w:r w:rsidR="00C05EBE">
        <w:rPr>
          <w:rFonts w:asciiTheme="minorHAnsi" w:hAnsiTheme="minorHAnsi" w:cs="Arial"/>
          <w:sz w:val="24"/>
          <w:szCs w:val="24"/>
        </w:rPr>
        <w:t xml:space="preserve"> (</w:t>
      </w:r>
      <w:r w:rsidR="0032328F">
        <w:rPr>
          <w:rFonts w:asciiTheme="minorHAnsi" w:hAnsiTheme="minorHAnsi" w:cs="Arial"/>
          <w:sz w:val="24"/>
          <w:szCs w:val="24"/>
        </w:rPr>
        <w:t>i.e.</w:t>
      </w:r>
      <w:r w:rsidR="00C05EBE">
        <w:rPr>
          <w:rFonts w:asciiTheme="minorHAnsi" w:hAnsiTheme="minorHAnsi" w:cs="Arial"/>
          <w:sz w:val="24"/>
          <w:szCs w:val="24"/>
        </w:rPr>
        <w:t xml:space="preserve"> </w:t>
      </w:r>
      <w:r w:rsidR="00E70BC6">
        <w:rPr>
          <w:rFonts w:asciiTheme="minorHAnsi" w:hAnsiTheme="minorHAnsi" w:cs="Arial"/>
          <w:sz w:val="24"/>
          <w:szCs w:val="24"/>
        </w:rPr>
        <w:t xml:space="preserve">peak </w:t>
      </w:r>
      <w:r w:rsidR="00C05EBE">
        <w:rPr>
          <w:rFonts w:asciiTheme="minorHAnsi" w:hAnsiTheme="minorHAnsi" w:cs="Arial"/>
          <w:sz w:val="24"/>
          <w:szCs w:val="24"/>
        </w:rPr>
        <w:t xml:space="preserve">cortisol response </w:t>
      </w:r>
      <w:r w:rsidR="00C05EBE">
        <w:rPr>
          <w:rFonts w:asciiTheme="minorHAnsi" w:hAnsiTheme="minorHAnsi" w:cs="Arial"/>
          <w:sz w:val="24"/>
          <w:szCs w:val="24"/>
          <w:u w:val="single"/>
        </w:rPr>
        <w:t>&gt;</w:t>
      </w:r>
      <w:r w:rsidR="00F61F31">
        <w:rPr>
          <w:rFonts w:asciiTheme="minorHAnsi" w:hAnsiTheme="minorHAnsi" w:cs="Arial"/>
          <w:sz w:val="24"/>
          <w:szCs w:val="24"/>
        </w:rPr>
        <w:t xml:space="preserve"> 43</w:t>
      </w:r>
      <w:r w:rsidR="00C05EBE">
        <w:rPr>
          <w:rFonts w:asciiTheme="minorHAnsi" w:hAnsiTheme="minorHAnsi" w:cs="Arial"/>
          <w:sz w:val="24"/>
          <w:szCs w:val="24"/>
        </w:rPr>
        <w:t>0</w:t>
      </w:r>
      <w:r w:rsidR="00A26E86">
        <w:rPr>
          <w:rFonts w:asciiTheme="minorHAnsi" w:hAnsiTheme="minorHAnsi" w:cs="Arial"/>
          <w:sz w:val="24"/>
          <w:szCs w:val="24"/>
        </w:rPr>
        <w:t xml:space="preserve"> nmol/L</w:t>
      </w:r>
      <w:r w:rsidR="00C05EBE">
        <w:rPr>
          <w:rFonts w:asciiTheme="minorHAnsi" w:hAnsiTheme="minorHAnsi" w:cs="Arial"/>
          <w:sz w:val="24"/>
          <w:szCs w:val="24"/>
        </w:rPr>
        <w:t xml:space="preserve">), no further action is required.  The test should </w:t>
      </w:r>
      <w:r w:rsidRPr="00632066">
        <w:rPr>
          <w:rFonts w:asciiTheme="minorHAnsi" w:hAnsiTheme="minorHAnsi" w:cs="Arial"/>
          <w:sz w:val="24"/>
          <w:szCs w:val="24"/>
        </w:rPr>
        <w:t xml:space="preserve">be repeated in a year if </w:t>
      </w:r>
      <w:r>
        <w:rPr>
          <w:rFonts w:asciiTheme="minorHAnsi" w:hAnsiTheme="minorHAnsi" w:cs="Arial"/>
          <w:sz w:val="24"/>
          <w:szCs w:val="24"/>
        </w:rPr>
        <w:t>the patient</w:t>
      </w:r>
      <w:r w:rsidRPr="00632066">
        <w:rPr>
          <w:rFonts w:asciiTheme="minorHAnsi" w:hAnsiTheme="minorHAnsi" w:cs="Arial"/>
          <w:sz w:val="24"/>
          <w:szCs w:val="24"/>
        </w:rPr>
        <w:t xml:space="preserve"> continue</w:t>
      </w:r>
      <w:r>
        <w:rPr>
          <w:rFonts w:asciiTheme="minorHAnsi" w:hAnsiTheme="minorHAnsi" w:cs="Arial"/>
          <w:sz w:val="24"/>
          <w:szCs w:val="24"/>
        </w:rPr>
        <w:t>s</w:t>
      </w:r>
      <w:r w:rsidRPr="00632066">
        <w:rPr>
          <w:rFonts w:asciiTheme="minorHAnsi" w:hAnsiTheme="minorHAnsi" w:cs="Arial"/>
          <w:sz w:val="24"/>
          <w:szCs w:val="24"/>
        </w:rPr>
        <w:t xml:space="preserve"> to fulfil the criteria listed above.  A letter </w:t>
      </w:r>
      <w:r>
        <w:rPr>
          <w:rFonts w:asciiTheme="minorHAnsi" w:hAnsiTheme="minorHAnsi" w:cs="Arial"/>
          <w:sz w:val="24"/>
          <w:szCs w:val="24"/>
        </w:rPr>
        <w:t>should</w:t>
      </w:r>
      <w:r w:rsidRPr="00632066">
        <w:rPr>
          <w:rFonts w:asciiTheme="minorHAnsi" w:hAnsiTheme="minorHAnsi" w:cs="Arial"/>
          <w:sz w:val="24"/>
          <w:szCs w:val="24"/>
        </w:rPr>
        <w:t xml:space="preserve"> be sent to the GP advising that </w:t>
      </w:r>
      <w:r>
        <w:rPr>
          <w:rFonts w:asciiTheme="minorHAnsi" w:hAnsiTheme="minorHAnsi" w:cs="Arial"/>
          <w:sz w:val="24"/>
          <w:szCs w:val="24"/>
        </w:rPr>
        <w:t>this test has been carried out, with</w:t>
      </w:r>
      <w:r w:rsidRPr="00632066">
        <w:rPr>
          <w:rFonts w:asciiTheme="minorHAnsi" w:hAnsiTheme="minorHAnsi" w:cs="Arial"/>
          <w:sz w:val="24"/>
          <w:szCs w:val="24"/>
        </w:rPr>
        <w:t xml:space="preserve"> a copy of the re</w:t>
      </w:r>
      <w:r w:rsidR="00C05EBE">
        <w:rPr>
          <w:rFonts w:asciiTheme="minorHAnsi" w:hAnsiTheme="minorHAnsi" w:cs="Arial"/>
          <w:sz w:val="24"/>
          <w:szCs w:val="24"/>
        </w:rPr>
        <w:t>sults included</w:t>
      </w:r>
      <w:r w:rsidRPr="00632066">
        <w:rPr>
          <w:rFonts w:asciiTheme="minorHAnsi" w:hAnsiTheme="minorHAnsi" w:cs="Arial"/>
          <w:sz w:val="24"/>
          <w:szCs w:val="24"/>
        </w:rPr>
        <w:t>.</w:t>
      </w:r>
    </w:p>
    <w:p w:rsidR="00632066" w:rsidRPr="00960E21" w:rsidRDefault="00960E21" w:rsidP="00960E21">
      <w:pPr>
        <w:ind w:left="720"/>
        <w:rPr>
          <w:rFonts w:asciiTheme="minorHAnsi" w:hAnsiTheme="minorHAnsi" w:cs="Arial"/>
          <w:sz w:val="24"/>
          <w:szCs w:val="24"/>
          <w:u w:val="single"/>
        </w:rPr>
      </w:pPr>
      <w:r>
        <w:rPr>
          <w:rFonts w:asciiTheme="minorHAnsi" w:hAnsiTheme="minorHAnsi" w:cs="Arial"/>
          <w:sz w:val="24"/>
          <w:szCs w:val="24"/>
          <w:u w:val="single"/>
        </w:rPr>
        <w:t xml:space="preserve">5.2.2. </w:t>
      </w:r>
      <w:r w:rsidR="00632066" w:rsidRPr="00960E21">
        <w:rPr>
          <w:rFonts w:asciiTheme="minorHAnsi" w:hAnsiTheme="minorHAnsi" w:cs="Arial"/>
          <w:sz w:val="24"/>
          <w:szCs w:val="24"/>
          <w:u w:val="single"/>
        </w:rPr>
        <w:t xml:space="preserve">Proven Adrenal </w:t>
      </w:r>
      <w:r w:rsidR="00F80BB9" w:rsidRPr="00960E21">
        <w:rPr>
          <w:rFonts w:asciiTheme="minorHAnsi" w:hAnsiTheme="minorHAnsi" w:cs="Arial"/>
          <w:sz w:val="24"/>
          <w:szCs w:val="24"/>
          <w:u w:val="single"/>
        </w:rPr>
        <w:t>I</w:t>
      </w:r>
      <w:r w:rsidR="00632066" w:rsidRPr="00960E21">
        <w:rPr>
          <w:rFonts w:asciiTheme="minorHAnsi" w:hAnsiTheme="minorHAnsi" w:cs="Arial"/>
          <w:sz w:val="24"/>
          <w:szCs w:val="24"/>
          <w:u w:val="single"/>
        </w:rPr>
        <w:t>nsufficiency</w:t>
      </w:r>
    </w:p>
    <w:p w:rsidR="00AC5E8B" w:rsidRPr="00AC5E8B" w:rsidRDefault="00AC5E8B" w:rsidP="00AC5E8B">
      <w:pPr>
        <w:ind w:left="720"/>
        <w:rPr>
          <w:rFonts w:asciiTheme="minorHAnsi" w:hAnsiTheme="minorHAnsi" w:cs="Arial"/>
          <w:b/>
          <w:sz w:val="24"/>
          <w:szCs w:val="24"/>
        </w:rPr>
      </w:pPr>
      <w:r w:rsidRPr="00AC5E8B">
        <w:rPr>
          <w:rFonts w:asciiTheme="minorHAnsi" w:hAnsiTheme="minorHAnsi" w:cs="Arial"/>
          <w:b/>
          <w:sz w:val="24"/>
          <w:szCs w:val="24"/>
        </w:rPr>
        <w:t>1. Baseline and peak cortisol undetectable (&lt;40</w:t>
      </w:r>
      <w:r w:rsidR="00A26E86">
        <w:rPr>
          <w:rFonts w:asciiTheme="minorHAnsi" w:hAnsiTheme="minorHAnsi" w:cs="Arial"/>
          <w:b/>
          <w:sz w:val="24"/>
          <w:szCs w:val="24"/>
        </w:rPr>
        <w:t xml:space="preserve"> nmol/L</w:t>
      </w:r>
      <w:r w:rsidRPr="00AC5E8B">
        <w:rPr>
          <w:rFonts w:asciiTheme="minorHAnsi" w:hAnsiTheme="minorHAnsi" w:cs="Arial"/>
          <w:b/>
          <w:sz w:val="24"/>
          <w:szCs w:val="24"/>
        </w:rPr>
        <w:t>):</w:t>
      </w:r>
    </w:p>
    <w:p w:rsidR="0087207F" w:rsidRDefault="00AC5E8B" w:rsidP="00B447C4">
      <w:pPr>
        <w:ind w:left="720"/>
        <w:rPr>
          <w:rFonts w:asciiTheme="minorHAnsi" w:hAnsiTheme="minorHAnsi" w:cs="Arial"/>
          <w:sz w:val="24"/>
          <w:szCs w:val="24"/>
        </w:rPr>
      </w:pPr>
      <w:r>
        <w:rPr>
          <w:rFonts w:asciiTheme="minorHAnsi" w:hAnsiTheme="minorHAnsi" w:cs="Arial"/>
          <w:sz w:val="24"/>
          <w:szCs w:val="24"/>
        </w:rPr>
        <w:t>If the short Synacthen</w:t>
      </w:r>
      <w:r w:rsidR="00976B82">
        <w:rPr>
          <w:rFonts w:asciiTheme="minorHAnsi" w:hAnsiTheme="minorHAnsi" w:cstheme="minorHAnsi"/>
          <w:sz w:val="24"/>
          <w:szCs w:val="24"/>
        </w:rPr>
        <w:t>®</w:t>
      </w:r>
      <w:r>
        <w:rPr>
          <w:rFonts w:asciiTheme="minorHAnsi" w:hAnsiTheme="minorHAnsi" w:cs="Arial"/>
          <w:sz w:val="24"/>
          <w:szCs w:val="24"/>
        </w:rPr>
        <w:t xml:space="preserve"> test </w:t>
      </w:r>
      <w:r w:rsidR="00A94B8B">
        <w:rPr>
          <w:rFonts w:asciiTheme="minorHAnsi" w:hAnsiTheme="minorHAnsi" w:cs="Arial"/>
          <w:sz w:val="24"/>
          <w:szCs w:val="24"/>
        </w:rPr>
        <w:t xml:space="preserve">results show </w:t>
      </w:r>
      <w:r w:rsidR="0087207F">
        <w:rPr>
          <w:rFonts w:asciiTheme="minorHAnsi" w:hAnsiTheme="minorHAnsi" w:cs="Arial"/>
          <w:sz w:val="24"/>
          <w:szCs w:val="24"/>
        </w:rPr>
        <w:t xml:space="preserve">a </w:t>
      </w:r>
      <w:r w:rsidR="00A94B8B">
        <w:rPr>
          <w:rFonts w:asciiTheme="minorHAnsi" w:hAnsiTheme="minorHAnsi" w:cs="Arial"/>
          <w:sz w:val="24"/>
          <w:szCs w:val="24"/>
        </w:rPr>
        <w:t xml:space="preserve">complete </w:t>
      </w:r>
      <w:r w:rsidR="0087207F">
        <w:rPr>
          <w:rFonts w:asciiTheme="minorHAnsi" w:hAnsiTheme="minorHAnsi" w:cs="Arial"/>
          <w:sz w:val="24"/>
          <w:szCs w:val="24"/>
        </w:rPr>
        <w:t>lack of response</w:t>
      </w:r>
      <w:r w:rsidR="00976B82">
        <w:rPr>
          <w:rFonts w:asciiTheme="minorHAnsi" w:hAnsiTheme="minorHAnsi" w:cs="Arial"/>
          <w:sz w:val="24"/>
          <w:szCs w:val="24"/>
        </w:rPr>
        <w:t>,</w:t>
      </w:r>
      <w:r w:rsidR="0087207F">
        <w:rPr>
          <w:rFonts w:asciiTheme="minorHAnsi" w:hAnsiTheme="minorHAnsi" w:cs="Arial"/>
          <w:sz w:val="24"/>
          <w:szCs w:val="24"/>
        </w:rPr>
        <w:t xml:space="preserve"> </w:t>
      </w:r>
      <w:r w:rsidR="00976B82">
        <w:rPr>
          <w:rFonts w:asciiTheme="minorHAnsi" w:hAnsiTheme="minorHAnsi" w:cs="Arial"/>
          <w:sz w:val="24"/>
          <w:szCs w:val="24"/>
        </w:rPr>
        <w:t>the child/young person</w:t>
      </w:r>
      <w:r w:rsidR="00A94B8B">
        <w:rPr>
          <w:rFonts w:asciiTheme="minorHAnsi" w:hAnsiTheme="minorHAnsi" w:cs="Arial"/>
          <w:sz w:val="24"/>
          <w:szCs w:val="24"/>
        </w:rPr>
        <w:t xml:space="preserve"> should be provided with hydrocortisone </w:t>
      </w:r>
      <w:r w:rsidR="00025DE3">
        <w:rPr>
          <w:rFonts w:asciiTheme="minorHAnsi" w:hAnsiTheme="minorHAnsi" w:cs="Arial"/>
          <w:sz w:val="24"/>
          <w:szCs w:val="24"/>
        </w:rPr>
        <w:t>replacement therapy for maintenance (</w:t>
      </w:r>
      <w:r w:rsidR="0087207F">
        <w:rPr>
          <w:rFonts w:asciiTheme="minorHAnsi" w:hAnsiTheme="minorHAnsi" w:cs="Arial"/>
          <w:sz w:val="24"/>
          <w:szCs w:val="24"/>
        </w:rPr>
        <w:t>see Table 1) if they are not taking regular prednisolone</w:t>
      </w:r>
      <w:r>
        <w:rPr>
          <w:rFonts w:asciiTheme="minorHAnsi" w:hAnsiTheme="minorHAnsi" w:cs="Arial"/>
          <w:sz w:val="24"/>
          <w:szCs w:val="24"/>
        </w:rPr>
        <w:t>.</w:t>
      </w:r>
    </w:p>
    <w:p w:rsidR="008C40F6" w:rsidRDefault="002B5196" w:rsidP="009F154F">
      <w:pPr>
        <w:ind w:left="720"/>
        <w:rPr>
          <w:rFonts w:asciiTheme="minorHAnsi" w:hAnsiTheme="minorHAnsi" w:cs="Arial"/>
          <w:sz w:val="24"/>
          <w:szCs w:val="24"/>
        </w:rPr>
      </w:pPr>
      <w:r>
        <w:rPr>
          <w:rFonts w:asciiTheme="minorHAnsi" w:hAnsiTheme="minorHAnsi" w:cs="Arial"/>
          <w:sz w:val="24"/>
          <w:szCs w:val="24"/>
        </w:rPr>
        <w:t>Patients will</w:t>
      </w:r>
      <w:r w:rsidR="0087207F">
        <w:rPr>
          <w:rFonts w:asciiTheme="minorHAnsi" w:hAnsiTheme="minorHAnsi" w:cs="Arial"/>
          <w:sz w:val="24"/>
          <w:szCs w:val="24"/>
        </w:rPr>
        <w:t xml:space="preserve"> require </w:t>
      </w:r>
      <w:r>
        <w:rPr>
          <w:rFonts w:asciiTheme="minorHAnsi" w:hAnsiTheme="minorHAnsi" w:cs="Arial"/>
          <w:sz w:val="24"/>
          <w:szCs w:val="24"/>
        </w:rPr>
        <w:t xml:space="preserve">additional </w:t>
      </w:r>
      <w:r w:rsidR="0087207F">
        <w:rPr>
          <w:rFonts w:asciiTheme="minorHAnsi" w:hAnsiTheme="minorHAnsi" w:cs="Arial"/>
          <w:sz w:val="24"/>
          <w:szCs w:val="24"/>
        </w:rPr>
        <w:t xml:space="preserve">stress doses of hydrocortisone for use </w:t>
      </w:r>
      <w:r w:rsidR="0032328F">
        <w:rPr>
          <w:rFonts w:asciiTheme="minorHAnsi" w:hAnsiTheme="minorHAnsi" w:cs="Arial"/>
          <w:sz w:val="24"/>
          <w:szCs w:val="24"/>
        </w:rPr>
        <w:t>during intercurrent</w:t>
      </w:r>
      <w:r w:rsidR="00025DE3">
        <w:rPr>
          <w:rFonts w:asciiTheme="minorHAnsi" w:hAnsiTheme="minorHAnsi" w:cs="Arial"/>
          <w:sz w:val="24"/>
          <w:szCs w:val="24"/>
        </w:rPr>
        <w:t xml:space="preserve"> illness</w:t>
      </w:r>
      <w:r w:rsidR="00A26E86">
        <w:rPr>
          <w:rFonts w:asciiTheme="minorHAnsi" w:hAnsiTheme="minorHAnsi" w:cs="Arial"/>
          <w:sz w:val="24"/>
          <w:szCs w:val="24"/>
        </w:rPr>
        <w:t xml:space="preserve"> (other than asthma attack requiring rescue prednisolone)</w:t>
      </w:r>
      <w:r w:rsidR="008C6B5C">
        <w:rPr>
          <w:rFonts w:asciiTheme="minorHAnsi" w:hAnsiTheme="minorHAnsi" w:cs="Arial"/>
          <w:sz w:val="24"/>
          <w:szCs w:val="24"/>
        </w:rPr>
        <w:t>,</w:t>
      </w:r>
      <w:r w:rsidR="00A26E86">
        <w:rPr>
          <w:rFonts w:asciiTheme="minorHAnsi" w:hAnsiTheme="minorHAnsi" w:cs="Arial"/>
          <w:sz w:val="24"/>
          <w:szCs w:val="24"/>
        </w:rPr>
        <w:t xml:space="preserve"> as per Table 2,</w:t>
      </w:r>
      <w:r w:rsidR="001443CF">
        <w:rPr>
          <w:rFonts w:asciiTheme="minorHAnsi" w:hAnsiTheme="minorHAnsi" w:cs="Arial"/>
          <w:sz w:val="24"/>
          <w:szCs w:val="24"/>
        </w:rPr>
        <w:t xml:space="preserve"> </w:t>
      </w:r>
      <w:r>
        <w:rPr>
          <w:rFonts w:asciiTheme="minorHAnsi" w:hAnsiTheme="minorHAnsi" w:cs="Arial"/>
          <w:sz w:val="24"/>
          <w:szCs w:val="24"/>
        </w:rPr>
        <w:t>if they are</w:t>
      </w:r>
      <w:r w:rsidR="007A240F">
        <w:rPr>
          <w:rFonts w:asciiTheme="minorHAnsi" w:hAnsiTheme="minorHAnsi" w:cs="Arial"/>
          <w:sz w:val="24"/>
          <w:szCs w:val="24"/>
        </w:rPr>
        <w:t xml:space="preserve"> not on regular prednisolone</w:t>
      </w:r>
      <w:r>
        <w:rPr>
          <w:rFonts w:asciiTheme="minorHAnsi" w:hAnsiTheme="minorHAnsi" w:cs="Arial"/>
          <w:sz w:val="24"/>
          <w:szCs w:val="24"/>
        </w:rPr>
        <w:t xml:space="preserve"> or their usual dose of prednisolone is below the minimum for weight (see Table 3). They should </w:t>
      </w:r>
      <w:r w:rsidR="00F221AA">
        <w:rPr>
          <w:rFonts w:asciiTheme="minorHAnsi" w:hAnsiTheme="minorHAnsi" w:cs="Arial"/>
          <w:sz w:val="24"/>
          <w:szCs w:val="24"/>
        </w:rPr>
        <w:t xml:space="preserve">continue their usual dose of </w:t>
      </w:r>
      <w:r w:rsidR="001443CF" w:rsidRPr="002B5196">
        <w:rPr>
          <w:rFonts w:asciiTheme="minorHAnsi" w:hAnsiTheme="minorHAnsi" w:cs="Arial"/>
          <w:sz w:val="24"/>
          <w:szCs w:val="24"/>
        </w:rPr>
        <w:t xml:space="preserve">prednisolone </w:t>
      </w:r>
      <w:r w:rsidR="00F221AA">
        <w:rPr>
          <w:rFonts w:asciiTheme="minorHAnsi" w:hAnsiTheme="minorHAnsi" w:cs="Arial"/>
          <w:sz w:val="24"/>
          <w:szCs w:val="24"/>
        </w:rPr>
        <w:t>in addition to</w:t>
      </w:r>
      <w:r w:rsidRPr="002B5196">
        <w:rPr>
          <w:rFonts w:asciiTheme="minorHAnsi" w:hAnsiTheme="minorHAnsi" w:cs="Arial"/>
          <w:sz w:val="24"/>
          <w:szCs w:val="24"/>
        </w:rPr>
        <w:t xml:space="preserve"> hydrocortisone </w:t>
      </w:r>
      <w:r w:rsidR="001443CF" w:rsidRPr="002B5196">
        <w:rPr>
          <w:rFonts w:asciiTheme="minorHAnsi" w:hAnsiTheme="minorHAnsi" w:cs="Arial"/>
          <w:sz w:val="24"/>
          <w:szCs w:val="24"/>
        </w:rPr>
        <w:t>during intercurrent illness.</w:t>
      </w:r>
    </w:p>
    <w:p w:rsidR="0087207F" w:rsidRDefault="00D360D8" w:rsidP="008C701E">
      <w:pPr>
        <w:ind w:left="720"/>
        <w:rPr>
          <w:rFonts w:asciiTheme="minorHAnsi" w:hAnsiTheme="minorHAnsi" w:cs="Arial"/>
          <w:sz w:val="24"/>
          <w:szCs w:val="24"/>
        </w:rPr>
      </w:pPr>
      <w:r>
        <w:rPr>
          <w:rFonts w:asciiTheme="minorHAnsi" w:hAnsiTheme="minorHAnsi" w:cs="Arial"/>
          <w:sz w:val="24"/>
          <w:szCs w:val="24"/>
        </w:rPr>
        <w:t>These patients should all be discussed with the endocrine team.</w:t>
      </w:r>
    </w:p>
    <w:p w:rsidR="002B5196" w:rsidRPr="002B5196" w:rsidRDefault="00AC5E8B" w:rsidP="00E70D22">
      <w:pPr>
        <w:ind w:left="720"/>
        <w:rPr>
          <w:rFonts w:asciiTheme="minorHAnsi" w:hAnsiTheme="minorHAnsi" w:cstheme="minorHAnsi"/>
          <w:b/>
          <w:sz w:val="24"/>
          <w:szCs w:val="24"/>
        </w:rPr>
      </w:pPr>
      <w:r w:rsidRPr="002B5196">
        <w:rPr>
          <w:rFonts w:asciiTheme="minorHAnsi" w:hAnsiTheme="minorHAnsi" w:cstheme="minorHAnsi"/>
          <w:b/>
          <w:sz w:val="24"/>
          <w:szCs w:val="24"/>
        </w:rPr>
        <w:t xml:space="preserve">2. </w:t>
      </w:r>
      <w:r w:rsidR="001443CF" w:rsidRPr="002B5196">
        <w:rPr>
          <w:rFonts w:asciiTheme="minorHAnsi" w:hAnsiTheme="minorHAnsi" w:cstheme="minorHAnsi"/>
          <w:b/>
          <w:sz w:val="24"/>
          <w:szCs w:val="24"/>
        </w:rPr>
        <w:t xml:space="preserve">Baseline </w:t>
      </w:r>
      <w:r w:rsidRPr="002B5196">
        <w:rPr>
          <w:rFonts w:asciiTheme="minorHAnsi" w:hAnsiTheme="minorHAnsi" w:cstheme="minorHAnsi"/>
          <w:b/>
          <w:sz w:val="24"/>
          <w:szCs w:val="24"/>
        </w:rPr>
        <w:t xml:space="preserve">cortisol </w:t>
      </w:r>
      <w:r w:rsidR="001443CF" w:rsidRPr="002B5196">
        <w:rPr>
          <w:rFonts w:asciiTheme="minorHAnsi" w:hAnsiTheme="minorHAnsi" w:cstheme="minorHAnsi"/>
          <w:b/>
          <w:sz w:val="24"/>
          <w:szCs w:val="24"/>
        </w:rPr>
        <w:t>&lt;</w:t>
      </w:r>
      <w:r w:rsidR="00F221AA">
        <w:rPr>
          <w:rFonts w:asciiTheme="minorHAnsi" w:hAnsiTheme="minorHAnsi" w:cstheme="minorHAnsi"/>
          <w:b/>
          <w:sz w:val="24"/>
          <w:szCs w:val="24"/>
        </w:rPr>
        <w:t>1</w:t>
      </w:r>
      <w:r w:rsidR="001443CF" w:rsidRPr="002B5196">
        <w:rPr>
          <w:rFonts w:asciiTheme="minorHAnsi" w:hAnsiTheme="minorHAnsi" w:cstheme="minorHAnsi"/>
          <w:b/>
          <w:sz w:val="24"/>
          <w:szCs w:val="24"/>
        </w:rPr>
        <w:t>00</w:t>
      </w:r>
      <w:r w:rsidR="00A26E86">
        <w:rPr>
          <w:rFonts w:asciiTheme="minorHAnsi" w:hAnsiTheme="minorHAnsi" w:cstheme="minorHAnsi"/>
          <w:b/>
          <w:sz w:val="24"/>
          <w:szCs w:val="24"/>
        </w:rPr>
        <w:t xml:space="preserve"> nmol/L</w:t>
      </w:r>
      <w:r w:rsidR="008C6B5C">
        <w:rPr>
          <w:rFonts w:asciiTheme="minorHAnsi" w:hAnsiTheme="minorHAnsi" w:cstheme="minorHAnsi"/>
          <w:b/>
          <w:sz w:val="24"/>
          <w:szCs w:val="24"/>
        </w:rPr>
        <w:t>;</w:t>
      </w:r>
      <w:r w:rsidR="001443CF" w:rsidRPr="002B5196">
        <w:rPr>
          <w:rFonts w:asciiTheme="minorHAnsi" w:hAnsiTheme="minorHAnsi" w:cstheme="minorHAnsi"/>
          <w:b/>
          <w:sz w:val="24"/>
          <w:szCs w:val="24"/>
        </w:rPr>
        <w:t xml:space="preserve"> peak </w:t>
      </w:r>
      <w:r w:rsidRPr="002B5196">
        <w:rPr>
          <w:rFonts w:asciiTheme="minorHAnsi" w:hAnsiTheme="minorHAnsi" w:cstheme="minorHAnsi"/>
          <w:b/>
          <w:sz w:val="24"/>
          <w:szCs w:val="24"/>
        </w:rPr>
        <w:t xml:space="preserve">cortisol </w:t>
      </w:r>
      <w:r w:rsidR="00F61F31">
        <w:rPr>
          <w:rFonts w:asciiTheme="minorHAnsi" w:hAnsiTheme="minorHAnsi" w:cstheme="minorHAnsi"/>
          <w:b/>
          <w:sz w:val="24"/>
          <w:szCs w:val="24"/>
        </w:rPr>
        <w:t>&lt;43</w:t>
      </w:r>
      <w:r w:rsidR="001443CF" w:rsidRPr="002B5196">
        <w:rPr>
          <w:rFonts w:asciiTheme="minorHAnsi" w:hAnsiTheme="minorHAnsi" w:cstheme="minorHAnsi"/>
          <w:b/>
          <w:sz w:val="24"/>
          <w:szCs w:val="24"/>
        </w:rPr>
        <w:t>0</w:t>
      </w:r>
      <w:r w:rsidR="00A26E86">
        <w:rPr>
          <w:rFonts w:asciiTheme="minorHAnsi" w:hAnsiTheme="minorHAnsi" w:cstheme="minorHAnsi"/>
          <w:b/>
          <w:sz w:val="24"/>
          <w:szCs w:val="24"/>
        </w:rPr>
        <w:t xml:space="preserve"> nmol/L</w:t>
      </w:r>
      <w:r w:rsidR="001443CF" w:rsidRPr="002B5196">
        <w:rPr>
          <w:rFonts w:asciiTheme="minorHAnsi" w:hAnsiTheme="minorHAnsi" w:cstheme="minorHAnsi"/>
          <w:b/>
          <w:sz w:val="24"/>
          <w:szCs w:val="24"/>
        </w:rPr>
        <w:t xml:space="preserve">: </w:t>
      </w:r>
    </w:p>
    <w:p w:rsidR="001443CF" w:rsidRDefault="002B5196" w:rsidP="00E70D22">
      <w:pPr>
        <w:ind w:left="720"/>
        <w:rPr>
          <w:rFonts w:asciiTheme="minorHAnsi" w:hAnsiTheme="minorHAnsi" w:cs="Arial"/>
          <w:sz w:val="24"/>
          <w:szCs w:val="24"/>
        </w:rPr>
      </w:pPr>
      <w:r>
        <w:rPr>
          <w:rFonts w:asciiTheme="minorHAnsi" w:hAnsiTheme="minorHAnsi" w:cstheme="minorHAnsi"/>
          <w:sz w:val="24"/>
          <w:szCs w:val="24"/>
        </w:rPr>
        <w:t xml:space="preserve">If the </w:t>
      </w:r>
      <w:r w:rsidR="00F221AA">
        <w:rPr>
          <w:rFonts w:asciiTheme="minorHAnsi" w:hAnsiTheme="minorHAnsi" w:cstheme="minorHAnsi"/>
          <w:sz w:val="24"/>
          <w:szCs w:val="24"/>
        </w:rPr>
        <w:t>baseline cortisol is less than 1</w:t>
      </w:r>
      <w:r>
        <w:rPr>
          <w:rFonts w:asciiTheme="minorHAnsi" w:hAnsiTheme="minorHAnsi" w:cstheme="minorHAnsi"/>
          <w:sz w:val="24"/>
          <w:szCs w:val="24"/>
        </w:rPr>
        <w:t xml:space="preserve">00 </w:t>
      </w:r>
      <w:r w:rsidR="008C6B5C">
        <w:rPr>
          <w:rFonts w:asciiTheme="minorHAnsi" w:hAnsiTheme="minorHAnsi" w:cstheme="minorHAnsi"/>
          <w:sz w:val="24"/>
          <w:szCs w:val="24"/>
        </w:rPr>
        <w:t xml:space="preserve">nmol/L </w:t>
      </w:r>
      <w:r>
        <w:rPr>
          <w:rFonts w:asciiTheme="minorHAnsi" w:hAnsiTheme="minorHAnsi" w:cstheme="minorHAnsi"/>
          <w:sz w:val="24"/>
          <w:szCs w:val="24"/>
        </w:rPr>
        <w:t xml:space="preserve">and the patient is </w:t>
      </w:r>
      <w:r w:rsidR="00F221AA">
        <w:rPr>
          <w:rFonts w:asciiTheme="minorHAnsi" w:hAnsiTheme="minorHAnsi" w:cstheme="minorHAnsi"/>
          <w:sz w:val="24"/>
          <w:szCs w:val="24"/>
        </w:rPr>
        <w:t>not on regular prednisolone</w:t>
      </w:r>
      <w:r>
        <w:rPr>
          <w:rFonts w:asciiTheme="minorHAnsi" w:hAnsiTheme="minorHAnsi" w:cstheme="minorHAnsi"/>
          <w:sz w:val="24"/>
          <w:szCs w:val="24"/>
        </w:rPr>
        <w:t xml:space="preserve">, they </w:t>
      </w:r>
      <w:r>
        <w:rPr>
          <w:rFonts w:asciiTheme="minorHAnsi" w:hAnsiTheme="minorHAnsi" w:cs="Arial"/>
          <w:sz w:val="24"/>
          <w:szCs w:val="24"/>
        </w:rPr>
        <w:t>should be provided with hydrocortisone replacement therapy for maintenance (see Table 1).</w:t>
      </w:r>
    </w:p>
    <w:p w:rsidR="00770045" w:rsidRPr="008C701E" w:rsidRDefault="002B5196" w:rsidP="008C701E">
      <w:pPr>
        <w:ind w:left="720"/>
        <w:rPr>
          <w:rFonts w:asciiTheme="minorHAnsi" w:hAnsiTheme="minorHAnsi" w:cs="Arial"/>
          <w:sz w:val="24"/>
          <w:szCs w:val="24"/>
        </w:rPr>
      </w:pPr>
      <w:r>
        <w:rPr>
          <w:rFonts w:asciiTheme="minorHAnsi" w:hAnsiTheme="minorHAnsi" w:cs="Arial"/>
          <w:sz w:val="24"/>
          <w:szCs w:val="24"/>
        </w:rPr>
        <w:t>Patients will require additional stress doses of hydrocortisone for use during intercurrent illness (</w:t>
      </w:r>
      <w:r w:rsidR="008C6B5C">
        <w:rPr>
          <w:rFonts w:asciiTheme="minorHAnsi" w:hAnsiTheme="minorHAnsi" w:cs="Arial"/>
          <w:sz w:val="24"/>
          <w:szCs w:val="24"/>
        </w:rPr>
        <w:t>other than asthma attack requiring rescue prednisolone), as per Table 2,</w:t>
      </w:r>
      <w:r>
        <w:rPr>
          <w:rFonts w:asciiTheme="minorHAnsi" w:hAnsiTheme="minorHAnsi" w:cs="Arial"/>
          <w:sz w:val="24"/>
          <w:szCs w:val="24"/>
        </w:rPr>
        <w:t xml:space="preserve"> if they a</w:t>
      </w:r>
      <w:r w:rsidR="00F221AA">
        <w:rPr>
          <w:rFonts w:asciiTheme="minorHAnsi" w:hAnsiTheme="minorHAnsi" w:cs="Arial"/>
          <w:sz w:val="24"/>
          <w:szCs w:val="24"/>
        </w:rPr>
        <w:t>re not on regular prednisolone</w:t>
      </w:r>
      <w:r>
        <w:rPr>
          <w:rFonts w:asciiTheme="minorHAnsi" w:hAnsiTheme="minorHAnsi" w:cs="Arial"/>
          <w:sz w:val="24"/>
          <w:szCs w:val="24"/>
        </w:rPr>
        <w:t xml:space="preserve"> or their usual dose of prednisolone is below the minimum for weight (see Table 3). They should be advised to </w:t>
      </w:r>
      <w:r w:rsidR="00F221AA">
        <w:rPr>
          <w:rFonts w:asciiTheme="minorHAnsi" w:hAnsiTheme="minorHAnsi" w:cs="Arial"/>
          <w:sz w:val="24"/>
          <w:szCs w:val="24"/>
        </w:rPr>
        <w:t>continue</w:t>
      </w:r>
      <w:r w:rsidRPr="002B5196">
        <w:rPr>
          <w:rFonts w:asciiTheme="minorHAnsi" w:hAnsiTheme="minorHAnsi" w:cs="Arial"/>
          <w:sz w:val="24"/>
          <w:szCs w:val="24"/>
        </w:rPr>
        <w:t xml:space="preserve"> taking </w:t>
      </w:r>
      <w:r w:rsidR="008C701E">
        <w:rPr>
          <w:rFonts w:asciiTheme="minorHAnsi" w:hAnsiTheme="minorHAnsi" w:cs="Arial"/>
          <w:sz w:val="24"/>
          <w:szCs w:val="24"/>
        </w:rPr>
        <w:t xml:space="preserve">their </w:t>
      </w:r>
      <w:r w:rsidRPr="002B5196">
        <w:rPr>
          <w:rFonts w:asciiTheme="minorHAnsi" w:hAnsiTheme="minorHAnsi" w:cs="Arial"/>
          <w:sz w:val="24"/>
          <w:szCs w:val="24"/>
        </w:rPr>
        <w:t xml:space="preserve">usual prednisolone </w:t>
      </w:r>
      <w:r w:rsidR="00F221AA">
        <w:rPr>
          <w:rFonts w:asciiTheme="minorHAnsi" w:hAnsiTheme="minorHAnsi" w:cs="Arial"/>
          <w:sz w:val="24"/>
          <w:szCs w:val="24"/>
        </w:rPr>
        <w:t xml:space="preserve">dose in addition to </w:t>
      </w:r>
      <w:r w:rsidRPr="002B5196">
        <w:rPr>
          <w:rFonts w:asciiTheme="minorHAnsi" w:hAnsiTheme="minorHAnsi" w:cs="Arial"/>
          <w:sz w:val="24"/>
          <w:szCs w:val="24"/>
        </w:rPr>
        <w:t>hydrocortisone during intercurrent illness.</w:t>
      </w:r>
    </w:p>
    <w:p w:rsidR="001443CF" w:rsidRPr="002B5196" w:rsidRDefault="00AC5E8B" w:rsidP="00E70D22">
      <w:pPr>
        <w:ind w:left="720"/>
        <w:rPr>
          <w:rFonts w:asciiTheme="minorHAnsi" w:hAnsiTheme="minorHAnsi" w:cstheme="minorHAnsi"/>
          <w:b/>
          <w:sz w:val="24"/>
          <w:szCs w:val="24"/>
        </w:rPr>
      </w:pPr>
      <w:r w:rsidRPr="002B5196">
        <w:rPr>
          <w:rFonts w:asciiTheme="minorHAnsi" w:hAnsiTheme="minorHAnsi" w:cstheme="minorHAnsi"/>
          <w:b/>
          <w:sz w:val="24"/>
          <w:szCs w:val="24"/>
        </w:rPr>
        <w:t xml:space="preserve">3. </w:t>
      </w:r>
      <w:r w:rsidR="001443CF" w:rsidRPr="002B5196">
        <w:rPr>
          <w:rFonts w:asciiTheme="minorHAnsi" w:hAnsiTheme="minorHAnsi" w:cstheme="minorHAnsi"/>
          <w:b/>
          <w:sz w:val="24"/>
          <w:szCs w:val="24"/>
        </w:rPr>
        <w:t xml:space="preserve">Baseline </w:t>
      </w:r>
      <w:r w:rsidRPr="002B5196">
        <w:rPr>
          <w:rFonts w:asciiTheme="minorHAnsi" w:hAnsiTheme="minorHAnsi" w:cstheme="minorHAnsi"/>
          <w:b/>
          <w:sz w:val="24"/>
          <w:szCs w:val="24"/>
        </w:rPr>
        <w:t xml:space="preserve">cortisol </w:t>
      </w:r>
      <w:r w:rsidR="00F221AA">
        <w:rPr>
          <w:rFonts w:asciiTheme="minorHAnsi" w:hAnsiTheme="minorHAnsi" w:cstheme="minorHAnsi"/>
          <w:b/>
          <w:sz w:val="24"/>
          <w:szCs w:val="24"/>
        </w:rPr>
        <w:t>&gt;1</w:t>
      </w:r>
      <w:r w:rsidR="001443CF" w:rsidRPr="002B5196">
        <w:rPr>
          <w:rFonts w:asciiTheme="minorHAnsi" w:hAnsiTheme="minorHAnsi" w:cstheme="minorHAnsi"/>
          <w:b/>
          <w:sz w:val="24"/>
          <w:szCs w:val="24"/>
        </w:rPr>
        <w:t>00</w:t>
      </w:r>
      <w:r w:rsidR="008C6B5C">
        <w:rPr>
          <w:rFonts w:asciiTheme="minorHAnsi" w:hAnsiTheme="minorHAnsi" w:cstheme="minorHAnsi"/>
          <w:b/>
          <w:sz w:val="24"/>
          <w:szCs w:val="24"/>
        </w:rPr>
        <w:t xml:space="preserve"> nmol/L;</w:t>
      </w:r>
      <w:r w:rsidR="001443CF" w:rsidRPr="002B5196">
        <w:rPr>
          <w:rFonts w:asciiTheme="minorHAnsi" w:hAnsiTheme="minorHAnsi" w:cstheme="minorHAnsi"/>
          <w:b/>
          <w:sz w:val="24"/>
          <w:szCs w:val="24"/>
        </w:rPr>
        <w:t xml:space="preserve"> peak </w:t>
      </w:r>
      <w:r w:rsidRPr="002B5196">
        <w:rPr>
          <w:rFonts w:asciiTheme="minorHAnsi" w:hAnsiTheme="minorHAnsi" w:cstheme="minorHAnsi"/>
          <w:b/>
          <w:sz w:val="24"/>
          <w:szCs w:val="24"/>
        </w:rPr>
        <w:t>cortisol &lt;</w:t>
      </w:r>
      <w:r w:rsidR="00F61F31">
        <w:rPr>
          <w:rFonts w:asciiTheme="minorHAnsi" w:hAnsiTheme="minorHAnsi" w:cstheme="minorHAnsi"/>
          <w:b/>
          <w:sz w:val="24"/>
          <w:szCs w:val="24"/>
        </w:rPr>
        <w:t>43</w:t>
      </w:r>
      <w:r w:rsidR="001443CF" w:rsidRPr="002B5196">
        <w:rPr>
          <w:rFonts w:asciiTheme="minorHAnsi" w:hAnsiTheme="minorHAnsi" w:cstheme="minorHAnsi"/>
          <w:b/>
          <w:sz w:val="24"/>
          <w:szCs w:val="24"/>
        </w:rPr>
        <w:t>0</w:t>
      </w:r>
      <w:r w:rsidR="008C6B5C">
        <w:rPr>
          <w:rFonts w:asciiTheme="minorHAnsi" w:hAnsiTheme="minorHAnsi" w:cstheme="minorHAnsi"/>
          <w:b/>
          <w:sz w:val="24"/>
          <w:szCs w:val="24"/>
        </w:rPr>
        <w:t xml:space="preserve"> nmol/L</w:t>
      </w:r>
      <w:r w:rsidR="002B5196">
        <w:rPr>
          <w:rFonts w:asciiTheme="minorHAnsi" w:hAnsiTheme="minorHAnsi" w:cstheme="minorHAnsi"/>
          <w:b/>
          <w:sz w:val="24"/>
          <w:szCs w:val="24"/>
        </w:rPr>
        <w:t>:</w:t>
      </w:r>
    </w:p>
    <w:p w:rsidR="005671D7" w:rsidRDefault="005671D7" w:rsidP="00E70BC6">
      <w:pPr>
        <w:ind w:left="720"/>
        <w:rPr>
          <w:rFonts w:asciiTheme="minorHAnsi" w:hAnsiTheme="minorHAnsi" w:cs="Arial"/>
          <w:sz w:val="24"/>
          <w:szCs w:val="24"/>
        </w:rPr>
      </w:pPr>
      <w:r>
        <w:rPr>
          <w:rFonts w:asciiTheme="minorHAnsi" w:hAnsiTheme="minorHAnsi" w:cs="Arial"/>
          <w:sz w:val="24"/>
          <w:szCs w:val="24"/>
        </w:rPr>
        <w:t xml:space="preserve">Patients do not require maintenance </w:t>
      </w:r>
      <w:r w:rsidR="00934F5C">
        <w:rPr>
          <w:rFonts w:asciiTheme="minorHAnsi" w:hAnsiTheme="minorHAnsi" w:cs="Arial"/>
          <w:sz w:val="24"/>
          <w:szCs w:val="24"/>
        </w:rPr>
        <w:t xml:space="preserve">hydrocortisone </w:t>
      </w:r>
      <w:r>
        <w:rPr>
          <w:rFonts w:asciiTheme="minorHAnsi" w:hAnsiTheme="minorHAnsi" w:cs="Arial"/>
          <w:sz w:val="24"/>
          <w:szCs w:val="24"/>
        </w:rPr>
        <w:t xml:space="preserve">therapy, even if they are not on regular prednisolone. </w:t>
      </w:r>
    </w:p>
    <w:p w:rsidR="00E70BC6" w:rsidRPr="00025DE3" w:rsidRDefault="005671D7" w:rsidP="008C701E">
      <w:pPr>
        <w:ind w:left="720"/>
        <w:rPr>
          <w:rFonts w:asciiTheme="minorHAnsi" w:hAnsiTheme="minorHAnsi" w:cs="Arial"/>
          <w:sz w:val="24"/>
          <w:szCs w:val="24"/>
        </w:rPr>
      </w:pPr>
      <w:r>
        <w:rPr>
          <w:rFonts w:asciiTheme="minorHAnsi" w:hAnsiTheme="minorHAnsi" w:cs="Arial"/>
          <w:sz w:val="24"/>
          <w:szCs w:val="24"/>
        </w:rPr>
        <w:t xml:space="preserve">Patients will require additional stress doses of hydrocortisone for use during intercurrent illness </w:t>
      </w:r>
      <w:r w:rsidR="008C6B5C">
        <w:rPr>
          <w:rFonts w:asciiTheme="minorHAnsi" w:hAnsiTheme="minorHAnsi" w:cs="Arial"/>
          <w:sz w:val="24"/>
          <w:szCs w:val="24"/>
        </w:rPr>
        <w:t>(other than asthma attack requiring rescue prednisolone), as per Table 2,</w:t>
      </w:r>
      <w:r>
        <w:rPr>
          <w:rFonts w:asciiTheme="minorHAnsi" w:hAnsiTheme="minorHAnsi" w:cs="Arial"/>
          <w:sz w:val="24"/>
          <w:szCs w:val="24"/>
        </w:rPr>
        <w:t xml:space="preserve"> if they </w:t>
      </w:r>
      <w:r w:rsidR="00F221AA">
        <w:rPr>
          <w:rFonts w:asciiTheme="minorHAnsi" w:hAnsiTheme="minorHAnsi" w:cs="Arial"/>
          <w:sz w:val="24"/>
          <w:szCs w:val="24"/>
        </w:rPr>
        <w:t>are not on regular prednisolone</w:t>
      </w:r>
      <w:r>
        <w:rPr>
          <w:rFonts w:asciiTheme="minorHAnsi" w:hAnsiTheme="minorHAnsi" w:cs="Arial"/>
          <w:sz w:val="24"/>
          <w:szCs w:val="24"/>
        </w:rPr>
        <w:t xml:space="preserve"> or their usual dose of prednisolone is below the minimum for weight (see Table 3). They should be advised to </w:t>
      </w:r>
      <w:r w:rsidR="00D360D8">
        <w:rPr>
          <w:rFonts w:asciiTheme="minorHAnsi" w:hAnsiTheme="minorHAnsi" w:cs="Arial"/>
          <w:sz w:val="24"/>
          <w:szCs w:val="24"/>
        </w:rPr>
        <w:t>continue taking</w:t>
      </w:r>
      <w:r w:rsidR="008C701E">
        <w:rPr>
          <w:rFonts w:asciiTheme="minorHAnsi" w:hAnsiTheme="minorHAnsi" w:cs="Arial"/>
          <w:sz w:val="24"/>
          <w:szCs w:val="24"/>
        </w:rPr>
        <w:t xml:space="preserve"> their</w:t>
      </w:r>
      <w:r w:rsidR="00D360D8">
        <w:rPr>
          <w:rFonts w:asciiTheme="minorHAnsi" w:hAnsiTheme="minorHAnsi" w:cs="Arial"/>
          <w:sz w:val="24"/>
          <w:szCs w:val="24"/>
        </w:rPr>
        <w:t xml:space="preserve"> usual prednisolone in addition to</w:t>
      </w:r>
      <w:r w:rsidRPr="002B5196">
        <w:rPr>
          <w:rFonts w:asciiTheme="minorHAnsi" w:hAnsiTheme="minorHAnsi" w:cs="Arial"/>
          <w:sz w:val="24"/>
          <w:szCs w:val="24"/>
        </w:rPr>
        <w:t xml:space="preserve"> hydrocortisone during intercurrent illness.</w:t>
      </w:r>
    </w:p>
    <w:p w:rsidR="00BB6FED" w:rsidRDefault="00BB6FED" w:rsidP="00D76CC2">
      <w:pPr>
        <w:ind w:firstLine="720"/>
        <w:rPr>
          <w:rFonts w:asciiTheme="minorHAnsi" w:hAnsiTheme="minorHAnsi" w:cs="Arial"/>
          <w:sz w:val="24"/>
          <w:szCs w:val="24"/>
          <w:u w:val="single"/>
        </w:rPr>
      </w:pPr>
    </w:p>
    <w:p w:rsidR="00A17683" w:rsidRPr="00960E21" w:rsidRDefault="00BB6FED" w:rsidP="00BB6FED">
      <w:pPr>
        <w:rPr>
          <w:rFonts w:asciiTheme="minorHAnsi" w:hAnsiTheme="minorHAnsi" w:cs="Arial"/>
          <w:sz w:val="24"/>
          <w:szCs w:val="24"/>
          <w:u w:val="single"/>
        </w:rPr>
      </w:pPr>
      <w:r>
        <w:rPr>
          <w:rFonts w:asciiTheme="minorHAnsi" w:hAnsiTheme="minorHAnsi" w:cs="Arial"/>
          <w:sz w:val="24"/>
          <w:szCs w:val="24"/>
          <w:u w:val="single"/>
        </w:rPr>
        <w:t>5.</w:t>
      </w:r>
      <w:r w:rsidR="00960E21" w:rsidRPr="00960E21">
        <w:rPr>
          <w:rFonts w:asciiTheme="minorHAnsi" w:hAnsiTheme="minorHAnsi" w:cs="Arial"/>
          <w:sz w:val="24"/>
          <w:szCs w:val="24"/>
          <w:u w:val="single"/>
        </w:rPr>
        <w:t xml:space="preserve">3. </w:t>
      </w:r>
      <w:r w:rsidR="00A17683" w:rsidRPr="00960E21">
        <w:rPr>
          <w:rFonts w:asciiTheme="minorHAnsi" w:hAnsiTheme="minorHAnsi" w:cs="Arial"/>
          <w:sz w:val="24"/>
          <w:szCs w:val="24"/>
          <w:u w:val="single"/>
        </w:rPr>
        <w:t>Presumed Adrenal Insufficiency</w:t>
      </w:r>
    </w:p>
    <w:p w:rsidR="00A17683" w:rsidRDefault="00A17683" w:rsidP="00A17683">
      <w:pPr>
        <w:ind w:left="720"/>
        <w:rPr>
          <w:rFonts w:asciiTheme="minorHAnsi" w:hAnsiTheme="minorHAnsi" w:cs="Arial"/>
          <w:sz w:val="24"/>
          <w:szCs w:val="24"/>
        </w:rPr>
      </w:pPr>
      <w:r w:rsidRPr="00B447C4">
        <w:rPr>
          <w:rFonts w:asciiTheme="minorHAnsi" w:hAnsiTheme="minorHAnsi" w:cs="Arial"/>
          <w:sz w:val="24"/>
          <w:szCs w:val="24"/>
        </w:rPr>
        <w:t xml:space="preserve">In exceptional circumstances when it has not been possible to perform a short </w:t>
      </w:r>
      <w:r w:rsidR="0032328F" w:rsidRPr="00B447C4">
        <w:rPr>
          <w:rFonts w:asciiTheme="minorHAnsi" w:hAnsiTheme="minorHAnsi" w:cs="Arial"/>
          <w:sz w:val="24"/>
          <w:szCs w:val="24"/>
        </w:rPr>
        <w:t>Synacthen</w:t>
      </w:r>
      <w:r w:rsidR="00976B82">
        <w:rPr>
          <w:rFonts w:asciiTheme="minorHAnsi" w:hAnsiTheme="minorHAnsi" w:cstheme="minorHAnsi"/>
          <w:sz w:val="24"/>
          <w:szCs w:val="24"/>
        </w:rPr>
        <w:t>®</w:t>
      </w:r>
      <w:r w:rsidRPr="00B447C4">
        <w:rPr>
          <w:rFonts w:asciiTheme="minorHAnsi" w:hAnsiTheme="minorHAnsi" w:cs="Arial"/>
          <w:sz w:val="24"/>
          <w:szCs w:val="24"/>
        </w:rPr>
        <w:t xml:space="preserve"> test (</w:t>
      </w:r>
      <w:r>
        <w:rPr>
          <w:rFonts w:asciiTheme="minorHAnsi" w:hAnsiTheme="minorHAnsi" w:cs="Arial"/>
          <w:sz w:val="24"/>
          <w:szCs w:val="24"/>
        </w:rPr>
        <w:t>e.g. ongoing requirement for high dose oral steroids</w:t>
      </w:r>
      <w:r w:rsidRPr="00B447C4">
        <w:rPr>
          <w:rFonts w:asciiTheme="minorHAnsi" w:hAnsiTheme="minorHAnsi" w:cs="Arial"/>
          <w:sz w:val="24"/>
          <w:szCs w:val="24"/>
        </w:rPr>
        <w:t xml:space="preserve"> </w:t>
      </w:r>
      <w:r>
        <w:rPr>
          <w:rFonts w:asciiTheme="minorHAnsi" w:hAnsiTheme="minorHAnsi" w:cs="Arial"/>
          <w:sz w:val="24"/>
          <w:szCs w:val="24"/>
        </w:rPr>
        <w:t xml:space="preserve">or </w:t>
      </w:r>
      <w:r w:rsidR="00F61F31">
        <w:rPr>
          <w:rFonts w:asciiTheme="minorHAnsi" w:hAnsiTheme="minorHAnsi" w:cs="Arial"/>
          <w:sz w:val="24"/>
          <w:szCs w:val="24"/>
        </w:rPr>
        <w:t>intramuscular</w:t>
      </w:r>
      <w:r w:rsidR="00C11C6F">
        <w:rPr>
          <w:rFonts w:asciiTheme="minorHAnsi" w:hAnsiTheme="minorHAnsi" w:cs="Arial"/>
          <w:sz w:val="24"/>
          <w:szCs w:val="24"/>
        </w:rPr>
        <w:t xml:space="preserve"> triamcinolone</w:t>
      </w:r>
      <w:r w:rsidR="00D360D8">
        <w:rPr>
          <w:rFonts w:asciiTheme="minorHAnsi" w:hAnsiTheme="minorHAnsi" w:cs="Arial"/>
          <w:sz w:val="24"/>
          <w:szCs w:val="24"/>
        </w:rPr>
        <w:t xml:space="preserve"> or if the child doesn’t tolerate short Syna</w:t>
      </w:r>
      <w:r w:rsidR="008C6B5C">
        <w:rPr>
          <w:rFonts w:asciiTheme="minorHAnsi" w:hAnsiTheme="minorHAnsi" w:cs="Arial"/>
          <w:sz w:val="24"/>
          <w:szCs w:val="24"/>
        </w:rPr>
        <w:t>c</w:t>
      </w:r>
      <w:r w:rsidR="00D360D8">
        <w:rPr>
          <w:rFonts w:asciiTheme="minorHAnsi" w:hAnsiTheme="minorHAnsi" w:cs="Arial"/>
          <w:sz w:val="24"/>
          <w:szCs w:val="24"/>
        </w:rPr>
        <w:t>then</w:t>
      </w:r>
      <w:r w:rsidR="00976B82">
        <w:rPr>
          <w:rFonts w:asciiTheme="minorHAnsi" w:hAnsiTheme="minorHAnsi" w:cstheme="minorHAnsi"/>
          <w:sz w:val="24"/>
          <w:szCs w:val="24"/>
        </w:rPr>
        <w:t>®</w:t>
      </w:r>
      <w:r w:rsidR="00D360D8">
        <w:rPr>
          <w:rFonts w:asciiTheme="minorHAnsi" w:hAnsiTheme="minorHAnsi" w:cs="Arial"/>
          <w:sz w:val="24"/>
          <w:szCs w:val="24"/>
        </w:rPr>
        <w:t xml:space="preserve"> test</w:t>
      </w:r>
      <w:r w:rsidR="00C11C6F">
        <w:rPr>
          <w:rFonts w:asciiTheme="minorHAnsi" w:hAnsiTheme="minorHAnsi" w:cs="Arial"/>
          <w:sz w:val="24"/>
          <w:szCs w:val="24"/>
        </w:rPr>
        <w:t>)</w:t>
      </w:r>
      <w:r w:rsidR="00A67100">
        <w:rPr>
          <w:rFonts w:asciiTheme="minorHAnsi" w:hAnsiTheme="minorHAnsi" w:cs="Arial"/>
          <w:sz w:val="24"/>
          <w:szCs w:val="24"/>
        </w:rPr>
        <w:t>,</w:t>
      </w:r>
      <w:r w:rsidR="00C11C6F">
        <w:rPr>
          <w:rFonts w:asciiTheme="minorHAnsi" w:hAnsiTheme="minorHAnsi" w:cs="Arial"/>
          <w:sz w:val="24"/>
          <w:szCs w:val="24"/>
        </w:rPr>
        <w:t xml:space="preserve"> a child </w:t>
      </w:r>
      <w:r w:rsidR="00A67100">
        <w:rPr>
          <w:rFonts w:asciiTheme="minorHAnsi" w:hAnsiTheme="minorHAnsi" w:cs="Arial"/>
          <w:sz w:val="24"/>
          <w:szCs w:val="24"/>
        </w:rPr>
        <w:t xml:space="preserve">or young person </w:t>
      </w:r>
      <w:r w:rsidR="00C11C6F">
        <w:rPr>
          <w:rFonts w:asciiTheme="minorHAnsi" w:hAnsiTheme="minorHAnsi" w:cs="Arial"/>
          <w:sz w:val="24"/>
          <w:szCs w:val="24"/>
        </w:rPr>
        <w:t xml:space="preserve">should be </w:t>
      </w:r>
      <w:r w:rsidRPr="00B447C4">
        <w:rPr>
          <w:rFonts w:asciiTheme="minorHAnsi" w:hAnsiTheme="minorHAnsi" w:cs="Arial"/>
          <w:sz w:val="24"/>
          <w:szCs w:val="24"/>
        </w:rPr>
        <w:t xml:space="preserve">presumed </w:t>
      </w:r>
      <w:r w:rsidR="00C11C6F">
        <w:rPr>
          <w:rFonts w:asciiTheme="minorHAnsi" w:hAnsiTheme="minorHAnsi" w:cs="Arial"/>
          <w:sz w:val="24"/>
          <w:szCs w:val="24"/>
        </w:rPr>
        <w:t xml:space="preserve">to have </w:t>
      </w:r>
      <w:r w:rsidRPr="00B447C4">
        <w:rPr>
          <w:rFonts w:asciiTheme="minorHAnsi" w:hAnsiTheme="minorHAnsi" w:cs="Arial"/>
          <w:sz w:val="24"/>
          <w:szCs w:val="24"/>
        </w:rPr>
        <w:t>adrenal insufficiency.  The followi</w:t>
      </w:r>
      <w:r>
        <w:rPr>
          <w:rFonts w:asciiTheme="minorHAnsi" w:hAnsiTheme="minorHAnsi" w:cs="Arial"/>
          <w:sz w:val="24"/>
          <w:szCs w:val="24"/>
        </w:rPr>
        <w:t>ng advice should be implemented:</w:t>
      </w:r>
    </w:p>
    <w:p w:rsidR="007938D3" w:rsidRPr="007938D3" w:rsidRDefault="00A17683" w:rsidP="007938D3">
      <w:pPr>
        <w:pStyle w:val="ListParagraph"/>
        <w:numPr>
          <w:ilvl w:val="0"/>
          <w:numId w:val="8"/>
        </w:numPr>
        <w:rPr>
          <w:rFonts w:asciiTheme="minorHAnsi" w:hAnsiTheme="minorHAnsi" w:cs="Arial"/>
          <w:sz w:val="24"/>
          <w:szCs w:val="24"/>
        </w:rPr>
      </w:pPr>
      <w:r w:rsidRPr="00A17683">
        <w:rPr>
          <w:rFonts w:asciiTheme="minorHAnsi" w:hAnsiTheme="minorHAnsi" w:cs="Arial"/>
          <w:sz w:val="24"/>
          <w:szCs w:val="24"/>
        </w:rPr>
        <w:t xml:space="preserve">If the </w:t>
      </w:r>
      <w:r w:rsidR="00976B82">
        <w:rPr>
          <w:rFonts w:asciiTheme="minorHAnsi" w:hAnsiTheme="minorHAnsi" w:cs="Arial"/>
          <w:sz w:val="24"/>
          <w:szCs w:val="24"/>
        </w:rPr>
        <w:t xml:space="preserve">daily </w:t>
      </w:r>
      <w:r w:rsidRPr="00A17683">
        <w:rPr>
          <w:rFonts w:asciiTheme="minorHAnsi" w:hAnsiTheme="minorHAnsi" w:cs="Arial"/>
          <w:sz w:val="24"/>
          <w:szCs w:val="24"/>
        </w:rPr>
        <w:t>dose of prednisolone is greater than the limit for weig</w:t>
      </w:r>
      <w:r w:rsidR="00F61F31">
        <w:rPr>
          <w:rFonts w:asciiTheme="minorHAnsi" w:hAnsiTheme="minorHAnsi" w:cs="Arial"/>
          <w:sz w:val="24"/>
          <w:szCs w:val="24"/>
        </w:rPr>
        <w:t>ht on T</w:t>
      </w:r>
      <w:r w:rsidRPr="00A17683">
        <w:rPr>
          <w:rFonts w:asciiTheme="minorHAnsi" w:hAnsiTheme="minorHAnsi" w:cs="Arial"/>
          <w:sz w:val="24"/>
          <w:szCs w:val="24"/>
        </w:rPr>
        <w:t>able</w:t>
      </w:r>
      <w:r w:rsidR="00A67100">
        <w:rPr>
          <w:rFonts w:asciiTheme="minorHAnsi" w:hAnsiTheme="minorHAnsi" w:cs="Arial"/>
          <w:sz w:val="24"/>
          <w:szCs w:val="24"/>
        </w:rPr>
        <w:t xml:space="preserve"> 3</w:t>
      </w:r>
      <w:r w:rsidR="00F61F31">
        <w:rPr>
          <w:rFonts w:asciiTheme="minorHAnsi" w:hAnsiTheme="minorHAnsi" w:cs="Arial"/>
          <w:sz w:val="24"/>
          <w:szCs w:val="24"/>
        </w:rPr>
        <w:t xml:space="preserve">, or if they are on intramuscular </w:t>
      </w:r>
      <w:r w:rsidR="00323D9B">
        <w:rPr>
          <w:rFonts w:asciiTheme="minorHAnsi" w:hAnsiTheme="minorHAnsi" w:cs="Arial"/>
          <w:sz w:val="24"/>
          <w:szCs w:val="24"/>
        </w:rPr>
        <w:t>triamcinolone</w:t>
      </w:r>
      <w:r w:rsidRPr="00A17683">
        <w:rPr>
          <w:rFonts w:asciiTheme="minorHAnsi" w:hAnsiTheme="minorHAnsi" w:cs="Arial"/>
          <w:sz w:val="24"/>
          <w:szCs w:val="24"/>
        </w:rPr>
        <w:t>, no sick day cover is required during intercurrent illness.</w:t>
      </w:r>
    </w:p>
    <w:p w:rsidR="00A94B8B" w:rsidRDefault="00A94B8B" w:rsidP="00A94B8B">
      <w:pPr>
        <w:pStyle w:val="ListParagraph"/>
        <w:numPr>
          <w:ilvl w:val="0"/>
          <w:numId w:val="8"/>
        </w:numPr>
        <w:rPr>
          <w:rFonts w:asciiTheme="minorHAnsi" w:hAnsiTheme="minorHAnsi" w:cs="Arial"/>
          <w:sz w:val="24"/>
          <w:szCs w:val="24"/>
        </w:rPr>
      </w:pPr>
      <w:r>
        <w:rPr>
          <w:rFonts w:asciiTheme="minorHAnsi" w:hAnsiTheme="minorHAnsi" w:cs="Arial"/>
          <w:sz w:val="24"/>
          <w:szCs w:val="24"/>
        </w:rPr>
        <w:t xml:space="preserve">If the </w:t>
      </w:r>
      <w:r w:rsidR="00976B82">
        <w:rPr>
          <w:rFonts w:asciiTheme="minorHAnsi" w:hAnsiTheme="minorHAnsi" w:cs="Arial"/>
          <w:sz w:val="24"/>
          <w:szCs w:val="24"/>
        </w:rPr>
        <w:t xml:space="preserve">daily </w:t>
      </w:r>
      <w:r w:rsidR="00A17683" w:rsidRPr="00A94B8B">
        <w:rPr>
          <w:rFonts w:asciiTheme="minorHAnsi" w:hAnsiTheme="minorHAnsi" w:cs="Arial"/>
          <w:sz w:val="24"/>
          <w:szCs w:val="24"/>
        </w:rPr>
        <w:t xml:space="preserve">dose of prednisolone is </w:t>
      </w:r>
      <w:r w:rsidR="00F61F31">
        <w:rPr>
          <w:rFonts w:asciiTheme="minorHAnsi" w:hAnsiTheme="minorHAnsi" w:cs="Arial"/>
          <w:sz w:val="24"/>
          <w:szCs w:val="24"/>
        </w:rPr>
        <w:t>below the limits for weight in T</w:t>
      </w:r>
      <w:r w:rsidR="00A17683" w:rsidRPr="00A94B8B">
        <w:rPr>
          <w:rFonts w:asciiTheme="minorHAnsi" w:hAnsiTheme="minorHAnsi" w:cs="Arial"/>
          <w:sz w:val="24"/>
          <w:szCs w:val="24"/>
        </w:rPr>
        <w:t>able 3</w:t>
      </w:r>
      <w:r w:rsidR="00162F85">
        <w:rPr>
          <w:rFonts w:asciiTheme="minorHAnsi" w:hAnsiTheme="minorHAnsi" w:cs="Arial"/>
          <w:sz w:val="24"/>
          <w:szCs w:val="24"/>
        </w:rPr>
        <w:t>,</w:t>
      </w:r>
      <w:r w:rsidR="00A17683" w:rsidRPr="00A94B8B">
        <w:rPr>
          <w:rFonts w:asciiTheme="minorHAnsi" w:hAnsiTheme="minorHAnsi" w:cs="Arial"/>
          <w:sz w:val="24"/>
          <w:szCs w:val="24"/>
        </w:rPr>
        <w:t xml:space="preserve"> then a short </w:t>
      </w:r>
      <w:r w:rsidR="0032328F" w:rsidRPr="00A94B8B">
        <w:rPr>
          <w:rFonts w:asciiTheme="minorHAnsi" w:hAnsiTheme="minorHAnsi" w:cs="Arial"/>
          <w:sz w:val="24"/>
          <w:szCs w:val="24"/>
        </w:rPr>
        <w:t>Synacthen</w:t>
      </w:r>
      <w:r w:rsidR="00976B82">
        <w:rPr>
          <w:rFonts w:asciiTheme="minorHAnsi" w:hAnsiTheme="minorHAnsi" w:cstheme="minorHAnsi"/>
          <w:sz w:val="24"/>
          <w:szCs w:val="24"/>
        </w:rPr>
        <w:t>®</w:t>
      </w:r>
      <w:r w:rsidR="00A17683" w:rsidRPr="00A94B8B">
        <w:rPr>
          <w:rFonts w:asciiTheme="minorHAnsi" w:hAnsiTheme="minorHAnsi" w:cs="Arial"/>
          <w:sz w:val="24"/>
          <w:szCs w:val="24"/>
        </w:rPr>
        <w:t xml:space="preserve"> test should be arranged as soon as possible to determine </w:t>
      </w:r>
      <w:r w:rsidR="00976B82">
        <w:rPr>
          <w:rFonts w:asciiTheme="minorHAnsi" w:hAnsiTheme="minorHAnsi" w:cs="Arial"/>
          <w:sz w:val="24"/>
          <w:szCs w:val="24"/>
        </w:rPr>
        <w:t xml:space="preserve">the </w:t>
      </w:r>
      <w:r w:rsidR="00A17683" w:rsidRPr="00A94B8B">
        <w:rPr>
          <w:rFonts w:asciiTheme="minorHAnsi" w:hAnsiTheme="minorHAnsi" w:cs="Arial"/>
          <w:sz w:val="24"/>
          <w:szCs w:val="24"/>
        </w:rPr>
        <w:t>correct path to follow in the event of an intercurrent illness.</w:t>
      </w:r>
      <w:r w:rsidR="00D360D8">
        <w:rPr>
          <w:rFonts w:asciiTheme="minorHAnsi" w:hAnsiTheme="minorHAnsi" w:cs="Arial"/>
          <w:sz w:val="24"/>
          <w:szCs w:val="24"/>
        </w:rPr>
        <w:t xml:space="preserve"> If </w:t>
      </w:r>
      <w:r w:rsidR="008C6B5C">
        <w:rPr>
          <w:rFonts w:asciiTheme="minorHAnsi" w:hAnsiTheme="minorHAnsi" w:cs="Arial"/>
          <w:sz w:val="24"/>
          <w:szCs w:val="24"/>
        </w:rPr>
        <w:t xml:space="preserve">the </w:t>
      </w:r>
      <w:r w:rsidR="00D360D8">
        <w:rPr>
          <w:rFonts w:asciiTheme="minorHAnsi" w:hAnsiTheme="minorHAnsi" w:cs="Arial"/>
          <w:sz w:val="24"/>
          <w:szCs w:val="24"/>
        </w:rPr>
        <w:t xml:space="preserve">test </w:t>
      </w:r>
      <w:r w:rsidR="008C701E">
        <w:rPr>
          <w:rFonts w:asciiTheme="minorHAnsi" w:hAnsiTheme="minorHAnsi" w:cs="Arial"/>
          <w:sz w:val="24"/>
          <w:szCs w:val="24"/>
        </w:rPr>
        <w:t xml:space="preserve">is </w:t>
      </w:r>
      <w:r w:rsidR="00D360D8">
        <w:rPr>
          <w:rFonts w:asciiTheme="minorHAnsi" w:hAnsiTheme="minorHAnsi" w:cs="Arial"/>
          <w:sz w:val="24"/>
          <w:szCs w:val="24"/>
        </w:rPr>
        <w:t>not possible, hydrocortisone sick day cover should be provided.</w:t>
      </w:r>
    </w:p>
    <w:p w:rsidR="00770045" w:rsidRPr="00BB6FED" w:rsidRDefault="00BB6FED" w:rsidP="00BB6FED">
      <w:pPr>
        <w:rPr>
          <w:rFonts w:asciiTheme="minorHAnsi" w:hAnsiTheme="minorHAnsi" w:cs="Arial"/>
          <w:sz w:val="24"/>
          <w:szCs w:val="24"/>
          <w:u w:val="single"/>
        </w:rPr>
      </w:pPr>
      <w:r w:rsidRPr="00BB6FED">
        <w:rPr>
          <w:rFonts w:asciiTheme="minorHAnsi" w:hAnsiTheme="minorHAnsi" w:cs="Arial"/>
          <w:sz w:val="24"/>
          <w:szCs w:val="24"/>
          <w:u w:val="single"/>
        </w:rPr>
        <w:t>5.4</w:t>
      </w:r>
      <w:r w:rsidR="00770045" w:rsidRPr="00BB6FED">
        <w:rPr>
          <w:rFonts w:asciiTheme="minorHAnsi" w:hAnsiTheme="minorHAnsi" w:cs="Arial"/>
          <w:sz w:val="24"/>
          <w:szCs w:val="24"/>
          <w:u w:val="single"/>
        </w:rPr>
        <w:t xml:space="preserve">. </w:t>
      </w:r>
      <w:r w:rsidR="00A67100" w:rsidRPr="00BB6FED">
        <w:rPr>
          <w:rFonts w:asciiTheme="minorHAnsi" w:hAnsiTheme="minorHAnsi" w:cs="Arial"/>
          <w:sz w:val="24"/>
          <w:szCs w:val="24"/>
          <w:u w:val="single"/>
        </w:rPr>
        <w:t xml:space="preserve">Asthma </w:t>
      </w:r>
      <w:r w:rsidR="00D360D8" w:rsidRPr="00BB6FED">
        <w:rPr>
          <w:rFonts w:asciiTheme="minorHAnsi" w:hAnsiTheme="minorHAnsi" w:cs="Arial"/>
          <w:sz w:val="24"/>
          <w:szCs w:val="24"/>
          <w:u w:val="single"/>
        </w:rPr>
        <w:t>attack</w:t>
      </w:r>
      <w:r w:rsidR="00A67100" w:rsidRPr="00BB6FED">
        <w:rPr>
          <w:rFonts w:asciiTheme="minorHAnsi" w:hAnsiTheme="minorHAnsi" w:cs="Arial"/>
          <w:sz w:val="24"/>
          <w:szCs w:val="24"/>
          <w:u w:val="single"/>
        </w:rPr>
        <w:t xml:space="preserve"> in child/young person with adrenal insufficiency</w:t>
      </w:r>
    </w:p>
    <w:p w:rsidR="00A67100" w:rsidRDefault="00A67100" w:rsidP="00770045">
      <w:pPr>
        <w:ind w:left="720"/>
        <w:rPr>
          <w:rFonts w:asciiTheme="minorHAnsi" w:hAnsiTheme="minorHAnsi" w:cs="Arial"/>
          <w:sz w:val="24"/>
          <w:szCs w:val="24"/>
        </w:rPr>
      </w:pPr>
      <w:r w:rsidRPr="00A67100">
        <w:rPr>
          <w:rFonts w:asciiTheme="minorHAnsi" w:hAnsiTheme="minorHAnsi" w:cs="Arial"/>
          <w:sz w:val="24"/>
          <w:szCs w:val="24"/>
        </w:rPr>
        <w:t>In the event of a child/young pe</w:t>
      </w:r>
      <w:r>
        <w:rPr>
          <w:rFonts w:asciiTheme="minorHAnsi" w:hAnsiTheme="minorHAnsi" w:cs="Arial"/>
          <w:sz w:val="24"/>
          <w:szCs w:val="24"/>
        </w:rPr>
        <w:t>rson</w:t>
      </w:r>
      <w:r w:rsidRPr="00A67100">
        <w:rPr>
          <w:rFonts w:asciiTheme="minorHAnsi" w:hAnsiTheme="minorHAnsi" w:cs="Arial"/>
          <w:sz w:val="24"/>
          <w:szCs w:val="24"/>
        </w:rPr>
        <w:t xml:space="preserve"> with proven or suspected adrenal insufficiency </w:t>
      </w:r>
      <w:r>
        <w:rPr>
          <w:rFonts w:asciiTheme="minorHAnsi" w:hAnsiTheme="minorHAnsi" w:cs="Arial"/>
          <w:sz w:val="24"/>
          <w:szCs w:val="24"/>
        </w:rPr>
        <w:t>becoming</w:t>
      </w:r>
      <w:r w:rsidR="00770045" w:rsidRPr="00E70BC6">
        <w:rPr>
          <w:rFonts w:asciiTheme="minorHAnsi" w:hAnsiTheme="minorHAnsi" w:cs="Arial"/>
          <w:sz w:val="24"/>
          <w:szCs w:val="24"/>
        </w:rPr>
        <w:t xml:space="preserve"> unwell w</w:t>
      </w:r>
      <w:r>
        <w:rPr>
          <w:rFonts w:asciiTheme="minorHAnsi" w:hAnsiTheme="minorHAnsi" w:cs="Arial"/>
          <w:sz w:val="24"/>
          <w:szCs w:val="24"/>
        </w:rPr>
        <w:t>ith asthma symptoms and requiring</w:t>
      </w:r>
      <w:r w:rsidR="00770045" w:rsidRPr="00E70BC6">
        <w:rPr>
          <w:rFonts w:asciiTheme="minorHAnsi" w:hAnsiTheme="minorHAnsi" w:cs="Arial"/>
          <w:sz w:val="24"/>
          <w:szCs w:val="24"/>
        </w:rPr>
        <w:t xml:space="preserve"> oral prednisolone as a rescue course, they do not require additional hydrocortisone</w:t>
      </w:r>
      <w:r>
        <w:rPr>
          <w:rFonts w:asciiTheme="minorHAnsi" w:hAnsiTheme="minorHAnsi" w:cs="Arial"/>
          <w:sz w:val="24"/>
          <w:szCs w:val="24"/>
        </w:rPr>
        <w:t xml:space="preserve"> stress dosing</w:t>
      </w:r>
      <w:r w:rsidR="00770045" w:rsidRPr="00E70BC6">
        <w:rPr>
          <w:rFonts w:asciiTheme="minorHAnsi" w:hAnsiTheme="minorHAnsi" w:cs="Arial"/>
          <w:sz w:val="24"/>
          <w:szCs w:val="24"/>
        </w:rPr>
        <w:t xml:space="preserve">.  </w:t>
      </w:r>
    </w:p>
    <w:p w:rsidR="008C701E" w:rsidRPr="00C057F3" w:rsidRDefault="00770045" w:rsidP="00C057F3">
      <w:pPr>
        <w:ind w:left="720"/>
        <w:rPr>
          <w:rFonts w:asciiTheme="minorHAnsi" w:hAnsiTheme="minorHAnsi" w:cs="Arial"/>
          <w:sz w:val="24"/>
          <w:szCs w:val="24"/>
        </w:rPr>
      </w:pPr>
      <w:r w:rsidRPr="00E70BC6">
        <w:rPr>
          <w:rFonts w:asciiTheme="minorHAnsi" w:hAnsiTheme="minorHAnsi" w:cs="Arial"/>
          <w:sz w:val="24"/>
          <w:szCs w:val="24"/>
        </w:rPr>
        <w:t>They should always have oral prednisolone as a reducing course, which should be discussed with the respiratory team</w:t>
      </w:r>
      <w:r>
        <w:rPr>
          <w:rFonts w:asciiTheme="minorHAnsi" w:hAnsiTheme="minorHAnsi" w:cs="Arial"/>
          <w:sz w:val="24"/>
          <w:szCs w:val="24"/>
        </w:rPr>
        <w:t>.</w:t>
      </w:r>
    </w:p>
    <w:p w:rsidR="00B447C4" w:rsidRPr="00417F72" w:rsidRDefault="00B447C4" w:rsidP="008C701E">
      <w:pPr>
        <w:rPr>
          <w:rFonts w:asciiTheme="minorHAnsi" w:hAnsiTheme="minorHAnsi" w:cs="Arial"/>
          <w:b/>
          <w:sz w:val="24"/>
          <w:szCs w:val="24"/>
        </w:rPr>
      </w:pPr>
      <w:r w:rsidRPr="00417F72">
        <w:rPr>
          <w:rFonts w:asciiTheme="minorHAnsi" w:hAnsiTheme="minorHAnsi" w:cs="Arial"/>
          <w:b/>
          <w:sz w:val="24"/>
          <w:szCs w:val="24"/>
        </w:rPr>
        <w:t xml:space="preserve">Table 1: Maintenance doses of hydrocortisone if </w:t>
      </w:r>
      <w:r w:rsidR="00976B82">
        <w:rPr>
          <w:rFonts w:asciiTheme="minorHAnsi" w:hAnsiTheme="minorHAnsi" w:cs="Arial"/>
          <w:b/>
          <w:sz w:val="24"/>
          <w:szCs w:val="24"/>
        </w:rPr>
        <w:t xml:space="preserve">the </w:t>
      </w:r>
      <w:r w:rsidRPr="00417F72">
        <w:rPr>
          <w:rFonts w:asciiTheme="minorHAnsi" w:hAnsiTheme="minorHAnsi" w:cs="Arial"/>
          <w:b/>
          <w:sz w:val="24"/>
          <w:szCs w:val="24"/>
        </w:rPr>
        <w:t xml:space="preserve">child </w:t>
      </w:r>
      <w:r w:rsidR="00212AE7">
        <w:rPr>
          <w:rFonts w:asciiTheme="minorHAnsi" w:hAnsiTheme="minorHAnsi" w:cs="Arial"/>
          <w:b/>
          <w:sz w:val="24"/>
          <w:szCs w:val="24"/>
        </w:rPr>
        <w:t xml:space="preserve">or young person </w:t>
      </w:r>
      <w:r w:rsidRPr="00417F72">
        <w:rPr>
          <w:rFonts w:asciiTheme="minorHAnsi" w:hAnsiTheme="minorHAnsi" w:cs="Arial"/>
          <w:b/>
          <w:sz w:val="24"/>
          <w:szCs w:val="24"/>
        </w:rPr>
        <w:t>has adrenal insuff</w:t>
      </w:r>
      <w:r w:rsidR="00FF49C2" w:rsidRPr="00417F72">
        <w:rPr>
          <w:rFonts w:asciiTheme="minorHAnsi" w:hAnsiTheme="minorHAnsi" w:cs="Arial"/>
          <w:b/>
          <w:sz w:val="24"/>
          <w:szCs w:val="24"/>
        </w:rPr>
        <w:t xml:space="preserve">iciency and is not taking regular </w:t>
      </w:r>
      <w:r w:rsidR="00204A56" w:rsidRPr="00417F72">
        <w:rPr>
          <w:rFonts w:asciiTheme="minorHAnsi" w:hAnsiTheme="minorHAnsi" w:cs="Arial"/>
          <w:b/>
          <w:sz w:val="24"/>
          <w:szCs w:val="24"/>
        </w:rPr>
        <w:t>prednisolone:</w:t>
      </w:r>
    </w:p>
    <w:tbl>
      <w:tblPr>
        <w:tblW w:w="0" w:type="auto"/>
        <w:tblCellMar>
          <w:left w:w="0" w:type="dxa"/>
          <w:right w:w="0" w:type="dxa"/>
        </w:tblCellMar>
        <w:tblLook w:val="0000" w:firstRow="0" w:lastRow="0" w:firstColumn="0" w:lastColumn="0" w:noHBand="0" w:noVBand="0"/>
      </w:tblPr>
      <w:tblGrid>
        <w:gridCol w:w="1856"/>
        <w:gridCol w:w="1967"/>
        <w:gridCol w:w="2806"/>
        <w:gridCol w:w="2693"/>
      </w:tblGrid>
      <w:tr w:rsidR="008C6B5C" w:rsidRPr="00204A56" w:rsidTr="008C6B5C">
        <w:trPr>
          <w:trHeight w:val="448"/>
        </w:trPr>
        <w:tc>
          <w:tcPr>
            <w:tcW w:w="1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C6B5C" w:rsidRPr="00204A56" w:rsidRDefault="008C6B5C" w:rsidP="00B447C4">
            <w:pPr>
              <w:jc w:val="center"/>
              <w:rPr>
                <w:rFonts w:asciiTheme="minorHAnsi" w:hAnsiTheme="minorHAnsi" w:cs="Arial"/>
                <w:b/>
                <w:sz w:val="24"/>
                <w:szCs w:val="24"/>
              </w:rPr>
            </w:pPr>
            <w:r w:rsidRPr="00204A56">
              <w:rPr>
                <w:rFonts w:asciiTheme="minorHAnsi" w:hAnsiTheme="minorHAnsi" w:cs="Arial"/>
                <w:b/>
                <w:sz w:val="24"/>
                <w:szCs w:val="24"/>
              </w:rPr>
              <w:t>Weight (kilograms)</w:t>
            </w:r>
          </w:p>
        </w:tc>
        <w:tc>
          <w:tcPr>
            <w:tcW w:w="19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C6B5C" w:rsidRPr="00204A56" w:rsidRDefault="008C6B5C" w:rsidP="00B447C4">
            <w:pPr>
              <w:jc w:val="center"/>
              <w:rPr>
                <w:rFonts w:asciiTheme="minorHAnsi" w:hAnsiTheme="minorHAnsi" w:cs="Arial"/>
                <w:b/>
                <w:sz w:val="24"/>
                <w:szCs w:val="24"/>
              </w:rPr>
            </w:pPr>
            <w:r w:rsidRPr="00204A56">
              <w:rPr>
                <w:rFonts w:asciiTheme="minorHAnsi" w:hAnsiTheme="minorHAnsi" w:cs="Arial"/>
                <w:b/>
                <w:sz w:val="24"/>
                <w:szCs w:val="24"/>
              </w:rPr>
              <w:t>Body surface area (m</w:t>
            </w:r>
            <w:r w:rsidRPr="00204A56">
              <w:rPr>
                <w:rFonts w:asciiTheme="minorHAnsi" w:hAnsiTheme="minorHAnsi" w:cs="Arial"/>
                <w:b/>
                <w:sz w:val="24"/>
                <w:szCs w:val="24"/>
                <w:vertAlign w:val="superscript"/>
              </w:rPr>
              <w:t>2</w:t>
            </w:r>
            <w:r w:rsidRPr="00204A56">
              <w:rPr>
                <w:rFonts w:asciiTheme="minorHAnsi" w:hAnsiTheme="minorHAnsi" w:cs="Arial"/>
                <w:b/>
                <w:sz w:val="24"/>
                <w:szCs w:val="24"/>
              </w:rPr>
              <w:t>)</w:t>
            </w:r>
          </w:p>
        </w:tc>
        <w:tc>
          <w:tcPr>
            <w:tcW w:w="280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C6B5C" w:rsidRPr="00204A56" w:rsidRDefault="008C6B5C" w:rsidP="008C6B5C">
            <w:pPr>
              <w:jc w:val="center"/>
              <w:rPr>
                <w:rFonts w:asciiTheme="minorHAnsi" w:hAnsiTheme="minorHAnsi" w:cs="Arial"/>
                <w:b/>
                <w:sz w:val="24"/>
                <w:szCs w:val="24"/>
              </w:rPr>
            </w:pPr>
            <w:r w:rsidRPr="00204A56">
              <w:rPr>
                <w:rFonts w:asciiTheme="minorHAnsi" w:hAnsiTheme="minorHAnsi" w:cs="Arial"/>
                <w:b/>
                <w:sz w:val="24"/>
                <w:szCs w:val="24"/>
              </w:rPr>
              <w:t>Morning dose</w:t>
            </w:r>
            <w:r>
              <w:rPr>
                <w:rFonts w:asciiTheme="minorHAnsi" w:hAnsiTheme="minorHAnsi" w:cs="Arial"/>
                <w:b/>
                <w:sz w:val="24"/>
                <w:szCs w:val="24"/>
              </w:rPr>
              <w:t xml:space="preserve"> hydrocortisone </w:t>
            </w:r>
          </w:p>
        </w:tc>
        <w:tc>
          <w:tcPr>
            <w:tcW w:w="2693" w:type="dxa"/>
            <w:tcBorders>
              <w:top w:val="single" w:sz="8" w:space="0" w:color="auto"/>
              <w:left w:val="nil"/>
              <w:bottom w:val="single" w:sz="8" w:space="0" w:color="auto"/>
              <w:right w:val="single" w:sz="8" w:space="0" w:color="auto"/>
            </w:tcBorders>
          </w:tcPr>
          <w:p w:rsidR="008C6B5C" w:rsidRPr="00204A56" w:rsidRDefault="008C6B5C" w:rsidP="008C6B5C">
            <w:pPr>
              <w:jc w:val="center"/>
              <w:rPr>
                <w:rFonts w:asciiTheme="minorHAnsi" w:hAnsiTheme="minorHAnsi" w:cs="Arial"/>
                <w:b/>
                <w:sz w:val="24"/>
                <w:szCs w:val="24"/>
              </w:rPr>
            </w:pPr>
            <w:r w:rsidRPr="00204A56">
              <w:rPr>
                <w:rFonts w:asciiTheme="minorHAnsi" w:hAnsiTheme="minorHAnsi" w:cs="Arial"/>
                <w:b/>
                <w:sz w:val="24"/>
                <w:szCs w:val="24"/>
              </w:rPr>
              <w:t>Afternoon dose</w:t>
            </w:r>
            <w:r>
              <w:rPr>
                <w:rFonts w:asciiTheme="minorHAnsi" w:hAnsiTheme="minorHAnsi" w:cs="Arial"/>
                <w:b/>
                <w:sz w:val="24"/>
                <w:szCs w:val="24"/>
              </w:rPr>
              <w:t xml:space="preserve"> hydrocortisone </w:t>
            </w:r>
          </w:p>
        </w:tc>
      </w:tr>
      <w:tr w:rsidR="008C6B5C" w:rsidRPr="00B447C4" w:rsidTr="008C6B5C">
        <w:tc>
          <w:tcPr>
            <w:tcW w:w="1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6B5C" w:rsidRPr="00B447C4" w:rsidRDefault="008C6B5C" w:rsidP="00B447C4">
            <w:pPr>
              <w:jc w:val="center"/>
              <w:rPr>
                <w:rFonts w:asciiTheme="minorHAnsi" w:hAnsiTheme="minorHAnsi" w:cs="Arial"/>
                <w:sz w:val="24"/>
                <w:szCs w:val="24"/>
              </w:rPr>
            </w:pPr>
            <w:r w:rsidRPr="00B447C4">
              <w:rPr>
                <w:rFonts w:asciiTheme="minorHAnsi" w:hAnsiTheme="minorHAnsi" w:cs="Arial"/>
                <w:sz w:val="24"/>
                <w:szCs w:val="24"/>
              </w:rPr>
              <w:t>15 – 24.9</w:t>
            </w:r>
          </w:p>
        </w:tc>
        <w:tc>
          <w:tcPr>
            <w:tcW w:w="1967" w:type="dxa"/>
            <w:tcBorders>
              <w:top w:val="nil"/>
              <w:left w:val="nil"/>
              <w:bottom w:val="single" w:sz="8" w:space="0" w:color="auto"/>
              <w:right w:val="single" w:sz="8" w:space="0" w:color="auto"/>
            </w:tcBorders>
            <w:tcMar>
              <w:top w:w="0" w:type="dxa"/>
              <w:left w:w="108" w:type="dxa"/>
              <w:bottom w:w="0" w:type="dxa"/>
              <w:right w:w="108" w:type="dxa"/>
            </w:tcMar>
          </w:tcPr>
          <w:p w:rsidR="008C6B5C" w:rsidRPr="00B447C4" w:rsidRDefault="008C6B5C" w:rsidP="00B447C4">
            <w:pPr>
              <w:jc w:val="center"/>
              <w:rPr>
                <w:rFonts w:asciiTheme="minorHAnsi" w:hAnsiTheme="minorHAnsi" w:cs="Arial"/>
                <w:sz w:val="24"/>
                <w:szCs w:val="24"/>
              </w:rPr>
            </w:pPr>
            <w:r w:rsidRPr="00B447C4">
              <w:rPr>
                <w:rFonts w:asciiTheme="minorHAnsi" w:hAnsiTheme="minorHAnsi" w:cs="Arial"/>
                <w:sz w:val="24"/>
                <w:szCs w:val="24"/>
              </w:rPr>
              <w:t>0.6</w:t>
            </w:r>
            <w:r>
              <w:rPr>
                <w:rFonts w:asciiTheme="minorHAnsi" w:hAnsiTheme="minorHAnsi" w:cs="Arial"/>
                <w:sz w:val="24"/>
                <w:szCs w:val="24"/>
              </w:rPr>
              <w:t>5 – 0.9</w:t>
            </w:r>
          </w:p>
        </w:tc>
        <w:tc>
          <w:tcPr>
            <w:tcW w:w="2806" w:type="dxa"/>
            <w:tcBorders>
              <w:top w:val="nil"/>
              <w:left w:val="nil"/>
              <w:bottom w:val="single" w:sz="8" w:space="0" w:color="auto"/>
              <w:right w:val="single" w:sz="8" w:space="0" w:color="auto"/>
            </w:tcBorders>
            <w:tcMar>
              <w:top w:w="0" w:type="dxa"/>
              <w:left w:w="108" w:type="dxa"/>
              <w:bottom w:w="0" w:type="dxa"/>
              <w:right w:w="108" w:type="dxa"/>
            </w:tcMar>
          </w:tcPr>
          <w:p w:rsidR="008C6B5C" w:rsidRPr="00B447C4" w:rsidRDefault="008C6B5C" w:rsidP="00B447C4">
            <w:pPr>
              <w:jc w:val="center"/>
              <w:rPr>
                <w:rFonts w:asciiTheme="minorHAnsi" w:hAnsiTheme="minorHAnsi" w:cs="Arial"/>
                <w:sz w:val="24"/>
                <w:szCs w:val="24"/>
              </w:rPr>
            </w:pPr>
            <w:r w:rsidRPr="00B447C4">
              <w:rPr>
                <w:rFonts w:asciiTheme="minorHAnsi" w:hAnsiTheme="minorHAnsi" w:cs="Arial"/>
                <w:sz w:val="24"/>
                <w:szCs w:val="24"/>
              </w:rPr>
              <w:t>5</w:t>
            </w:r>
            <w:r>
              <w:rPr>
                <w:rFonts w:asciiTheme="minorHAnsi" w:hAnsiTheme="minorHAnsi" w:cs="Arial"/>
                <w:sz w:val="24"/>
                <w:szCs w:val="24"/>
              </w:rPr>
              <w:t xml:space="preserve"> </w:t>
            </w:r>
            <w:r w:rsidRPr="00B447C4">
              <w:rPr>
                <w:rFonts w:asciiTheme="minorHAnsi" w:hAnsiTheme="minorHAnsi" w:cs="Arial"/>
                <w:sz w:val="24"/>
                <w:szCs w:val="24"/>
              </w:rPr>
              <w:t>mg</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C6B5C" w:rsidRPr="00B447C4" w:rsidRDefault="008C6B5C" w:rsidP="00B447C4">
            <w:pPr>
              <w:jc w:val="center"/>
              <w:rPr>
                <w:rFonts w:asciiTheme="minorHAnsi" w:hAnsiTheme="minorHAnsi" w:cs="Arial"/>
                <w:sz w:val="24"/>
                <w:szCs w:val="24"/>
              </w:rPr>
            </w:pPr>
            <w:r w:rsidRPr="00B447C4">
              <w:rPr>
                <w:rFonts w:asciiTheme="minorHAnsi" w:hAnsiTheme="minorHAnsi" w:cs="Arial"/>
                <w:sz w:val="24"/>
                <w:szCs w:val="24"/>
              </w:rPr>
              <w:t>2.5</w:t>
            </w:r>
            <w:r>
              <w:rPr>
                <w:rFonts w:asciiTheme="minorHAnsi" w:hAnsiTheme="minorHAnsi" w:cs="Arial"/>
                <w:sz w:val="24"/>
                <w:szCs w:val="24"/>
              </w:rPr>
              <w:t xml:space="preserve"> </w:t>
            </w:r>
            <w:r w:rsidRPr="00B447C4">
              <w:rPr>
                <w:rFonts w:asciiTheme="minorHAnsi" w:hAnsiTheme="minorHAnsi" w:cs="Arial"/>
                <w:sz w:val="24"/>
                <w:szCs w:val="24"/>
              </w:rPr>
              <w:t>mg</w:t>
            </w:r>
          </w:p>
        </w:tc>
      </w:tr>
      <w:tr w:rsidR="008C6B5C" w:rsidRPr="00B447C4" w:rsidTr="008C6B5C">
        <w:tc>
          <w:tcPr>
            <w:tcW w:w="1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6B5C" w:rsidRPr="00B447C4" w:rsidRDefault="008C6B5C" w:rsidP="00B447C4">
            <w:pPr>
              <w:jc w:val="center"/>
              <w:rPr>
                <w:rFonts w:asciiTheme="minorHAnsi" w:hAnsiTheme="minorHAnsi" w:cs="Arial"/>
                <w:sz w:val="24"/>
                <w:szCs w:val="24"/>
              </w:rPr>
            </w:pPr>
            <w:r w:rsidRPr="00B447C4">
              <w:rPr>
                <w:rFonts w:asciiTheme="minorHAnsi" w:hAnsiTheme="minorHAnsi" w:cs="Arial"/>
                <w:sz w:val="24"/>
                <w:szCs w:val="24"/>
              </w:rPr>
              <w:t>25 – 39.9</w:t>
            </w:r>
          </w:p>
        </w:tc>
        <w:tc>
          <w:tcPr>
            <w:tcW w:w="1967" w:type="dxa"/>
            <w:tcBorders>
              <w:top w:val="nil"/>
              <w:left w:val="nil"/>
              <w:bottom w:val="single" w:sz="8" w:space="0" w:color="auto"/>
              <w:right w:val="single" w:sz="8" w:space="0" w:color="auto"/>
            </w:tcBorders>
            <w:tcMar>
              <w:top w:w="0" w:type="dxa"/>
              <w:left w:w="108" w:type="dxa"/>
              <w:bottom w:w="0" w:type="dxa"/>
              <w:right w:w="108" w:type="dxa"/>
            </w:tcMar>
          </w:tcPr>
          <w:p w:rsidR="008C6B5C" w:rsidRPr="00B447C4" w:rsidRDefault="008C6B5C" w:rsidP="00B447C4">
            <w:pPr>
              <w:jc w:val="center"/>
              <w:rPr>
                <w:rFonts w:asciiTheme="minorHAnsi" w:hAnsiTheme="minorHAnsi" w:cs="Arial"/>
                <w:sz w:val="24"/>
                <w:szCs w:val="24"/>
              </w:rPr>
            </w:pPr>
            <w:r w:rsidRPr="00B447C4">
              <w:rPr>
                <w:rFonts w:asciiTheme="minorHAnsi" w:hAnsiTheme="minorHAnsi" w:cs="Arial"/>
                <w:sz w:val="24"/>
                <w:szCs w:val="24"/>
              </w:rPr>
              <w:t>0.9</w:t>
            </w:r>
            <w:r>
              <w:rPr>
                <w:rFonts w:asciiTheme="minorHAnsi" w:hAnsiTheme="minorHAnsi" w:cs="Arial"/>
                <w:sz w:val="24"/>
                <w:szCs w:val="24"/>
              </w:rPr>
              <w:t>2 – 1.3</w:t>
            </w:r>
          </w:p>
        </w:tc>
        <w:tc>
          <w:tcPr>
            <w:tcW w:w="2806" w:type="dxa"/>
            <w:tcBorders>
              <w:top w:val="nil"/>
              <w:left w:val="nil"/>
              <w:bottom w:val="single" w:sz="8" w:space="0" w:color="auto"/>
              <w:right w:val="single" w:sz="8" w:space="0" w:color="auto"/>
            </w:tcBorders>
            <w:tcMar>
              <w:top w:w="0" w:type="dxa"/>
              <w:left w:w="108" w:type="dxa"/>
              <w:bottom w:w="0" w:type="dxa"/>
              <w:right w:w="108" w:type="dxa"/>
            </w:tcMar>
          </w:tcPr>
          <w:p w:rsidR="008C6B5C" w:rsidRPr="00B447C4" w:rsidRDefault="008C6B5C" w:rsidP="00B447C4">
            <w:pPr>
              <w:jc w:val="center"/>
              <w:rPr>
                <w:rFonts w:asciiTheme="minorHAnsi" w:hAnsiTheme="minorHAnsi" w:cs="Arial"/>
                <w:sz w:val="24"/>
                <w:szCs w:val="24"/>
              </w:rPr>
            </w:pPr>
            <w:r w:rsidRPr="00B447C4">
              <w:rPr>
                <w:rFonts w:asciiTheme="minorHAnsi" w:hAnsiTheme="minorHAnsi" w:cs="Arial"/>
                <w:sz w:val="24"/>
                <w:szCs w:val="24"/>
              </w:rPr>
              <w:t>5</w:t>
            </w:r>
            <w:r>
              <w:rPr>
                <w:rFonts w:asciiTheme="minorHAnsi" w:hAnsiTheme="minorHAnsi" w:cs="Arial"/>
                <w:sz w:val="24"/>
                <w:szCs w:val="24"/>
              </w:rPr>
              <w:t xml:space="preserve"> </w:t>
            </w:r>
            <w:r w:rsidRPr="00B447C4">
              <w:rPr>
                <w:rFonts w:asciiTheme="minorHAnsi" w:hAnsiTheme="minorHAnsi" w:cs="Arial"/>
                <w:sz w:val="24"/>
                <w:szCs w:val="24"/>
              </w:rPr>
              <w:t>mg</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C6B5C" w:rsidRPr="00B447C4" w:rsidRDefault="008C6B5C" w:rsidP="00B447C4">
            <w:pPr>
              <w:jc w:val="center"/>
              <w:rPr>
                <w:rFonts w:asciiTheme="minorHAnsi" w:hAnsiTheme="minorHAnsi" w:cs="Arial"/>
                <w:sz w:val="24"/>
                <w:szCs w:val="24"/>
              </w:rPr>
            </w:pPr>
            <w:r w:rsidRPr="00B447C4">
              <w:rPr>
                <w:rFonts w:asciiTheme="minorHAnsi" w:hAnsiTheme="minorHAnsi" w:cs="Arial"/>
                <w:sz w:val="24"/>
                <w:szCs w:val="24"/>
              </w:rPr>
              <w:t>5</w:t>
            </w:r>
            <w:r>
              <w:rPr>
                <w:rFonts w:asciiTheme="minorHAnsi" w:hAnsiTheme="minorHAnsi" w:cs="Arial"/>
                <w:sz w:val="24"/>
                <w:szCs w:val="24"/>
              </w:rPr>
              <w:t xml:space="preserve"> </w:t>
            </w:r>
            <w:r w:rsidRPr="00B447C4">
              <w:rPr>
                <w:rFonts w:asciiTheme="minorHAnsi" w:hAnsiTheme="minorHAnsi" w:cs="Arial"/>
                <w:sz w:val="24"/>
                <w:szCs w:val="24"/>
              </w:rPr>
              <w:t>mg</w:t>
            </w:r>
          </w:p>
        </w:tc>
      </w:tr>
      <w:tr w:rsidR="008C6B5C" w:rsidRPr="00B447C4" w:rsidTr="008C6B5C">
        <w:tc>
          <w:tcPr>
            <w:tcW w:w="1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6B5C" w:rsidRPr="00B447C4" w:rsidRDefault="008C6B5C" w:rsidP="00B447C4">
            <w:pPr>
              <w:jc w:val="center"/>
              <w:rPr>
                <w:rFonts w:asciiTheme="minorHAnsi" w:hAnsiTheme="minorHAnsi" w:cs="Arial"/>
                <w:sz w:val="24"/>
                <w:szCs w:val="24"/>
              </w:rPr>
            </w:pPr>
            <w:r w:rsidRPr="00B447C4">
              <w:rPr>
                <w:rFonts w:asciiTheme="minorHAnsi" w:hAnsiTheme="minorHAnsi" w:cs="Arial"/>
                <w:sz w:val="24"/>
                <w:szCs w:val="24"/>
              </w:rPr>
              <w:t>40 – 69.9</w:t>
            </w:r>
          </w:p>
        </w:tc>
        <w:tc>
          <w:tcPr>
            <w:tcW w:w="1967" w:type="dxa"/>
            <w:tcBorders>
              <w:top w:val="nil"/>
              <w:left w:val="nil"/>
              <w:bottom w:val="single" w:sz="8" w:space="0" w:color="auto"/>
              <w:right w:val="single" w:sz="8" w:space="0" w:color="auto"/>
            </w:tcBorders>
            <w:tcMar>
              <w:top w:w="0" w:type="dxa"/>
              <w:left w:w="108" w:type="dxa"/>
              <w:bottom w:w="0" w:type="dxa"/>
              <w:right w:w="108" w:type="dxa"/>
            </w:tcMar>
          </w:tcPr>
          <w:p w:rsidR="008C6B5C" w:rsidRPr="00B447C4" w:rsidRDefault="008C6B5C" w:rsidP="00B447C4">
            <w:pPr>
              <w:jc w:val="center"/>
              <w:rPr>
                <w:rFonts w:asciiTheme="minorHAnsi" w:hAnsiTheme="minorHAnsi" w:cs="Arial"/>
                <w:sz w:val="24"/>
                <w:szCs w:val="24"/>
              </w:rPr>
            </w:pPr>
            <w:r w:rsidRPr="00B447C4">
              <w:rPr>
                <w:rFonts w:asciiTheme="minorHAnsi" w:hAnsiTheme="minorHAnsi" w:cs="Arial"/>
                <w:sz w:val="24"/>
                <w:szCs w:val="24"/>
              </w:rPr>
              <w:t>1.3 – 1.</w:t>
            </w:r>
            <w:r>
              <w:rPr>
                <w:rFonts w:asciiTheme="minorHAnsi" w:hAnsiTheme="minorHAnsi" w:cs="Arial"/>
                <w:sz w:val="24"/>
                <w:szCs w:val="24"/>
              </w:rPr>
              <w:t>8</w:t>
            </w:r>
          </w:p>
        </w:tc>
        <w:tc>
          <w:tcPr>
            <w:tcW w:w="2806" w:type="dxa"/>
            <w:tcBorders>
              <w:top w:val="nil"/>
              <w:left w:val="nil"/>
              <w:bottom w:val="single" w:sz="8" w:space="0" w:color="auto"/>
              <w:right w:val="single" w:sz="8" w:space="0" w:color="auto"/>
            </w:tcBorders>
            <w:tcMar>
              <w:top w:w="0" w:type="dxa"/>
              <w:left w:w="108" w:type="dxa"/>
              <w:bottom w:w="0" w:type="dxa"/>
              <w:right w:w="108" w:type="dxa"/>
            </w:tcMar>
          </w:tcPr>
          <w:p w:rsidR="008C6B5C" w:rsidRPr="00B447C4" w:rsidRDefault="008C6B5C" w:rsidP="00B447C4">
            <w:pPr>
              <w:jc w:val="center"/>
              <w:rPr>
                <w:rFonts w:asciiTheme="minorHAnsi" w:hAnsiTheme="minorHAnsi" w:cs="Arial"/>
                <w:sz w:val="24"/>
                <w:szCs w:val="24"/>
              </w:rPr>
            </w:pPr>
            <w:r w:rsidRPr="00B447C4">
              <w:rPr>
                <w:rFonts w:asciiTheme="minorHAnsi" w:hAnsiTheme="minorHAnsi" w:cs="Arial"/>
                <w:sz w:val="24"/>
                <w:szCs w:val="24"/>
              </w:rPr>
              <w:t>7.5</w:t>
            </w:r>
            <w:r>
              <w:rPr>
                <w:rFonts w:asciiTheme="minorHAnsi" w:hAnsiTheme="minorHAnsi" w:cs="Arial"/>
                <w:sz w:val="24"/>
                <w:szCs w:val="24"/>
              </w:rPr>
              <w:t xml:space="preserve"> </w:t>
            </w:r>
            <w:r w:rsidRPr="00B447C4">
              <w:rPr>
                <w:rFonts w:asciiTheme="minorHAnsi" w:hAnsiTheme="minorHAnsi" w:cs="Arial"/>
                <w:sz w:val="24"/>
                <w:szCs w:val="24"/>
              </w:rPr>
              <w:t>mg</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C6B5C" w:rsidRPr="00B447C4" w:rsidRDefault="008C6B5C" w:rsidP="00B447C4">
            <w:pPr>
              <w:jc w:val="center"/>
              <w:rPr>
                <w:rFonts w:asciiTheme="minorHAnsi" w:hAnsiTheme="minorHAnsi" w:cs="Arial"/>
                <w:sz w:val="24"/>
                <w:szCs w:val="24"/>
              </w:rPr>
            </w:pPr>
            <w:r w:rsidRPr="00B447C4">
              <w:rPr>
                <w:rFonts w:asciiTheme="minorHAnsi" w:hAnsiTheme="minorHAnsi" w:cs="Arial"/>
                <w:sz w:val="24"/>
                <w:szCs w:val="24"/>
              </w:rPr>
              <w:t>5</w:t>
            </w:r>
            <w:r>
              <w:rPr>
                <w:rFonts w:asciiTheme="minorHAnsi" w:hAnsiTheme="minorHAnsi" w:cs="Arial"/>
                <w:sz w:val="24"/>
                <w:szCs w:val="24"/>
              </w:rPr>
              <w:t xml:space="preserve"> </w:t>
            </w:r>
            <w:r w:rsidRPr="00B447C4">
              <w:rPr>
                <w:rFonts w:asciiTheme="minorHAnsi" w:hAnsiTheme="minorHAnsi" w:cs="Arial"/>
                <w:sz w:val="24"/>
                <w:szCs w:val="24"/>
              </w:rPr>
              <w:t>mg</w:t>
            </w:r>
          </w:p>
        </w:tc>
      </w:tr>
      <w:tr w:rsidR="008C6B5C" w:rsidRPr="00B447C4" w:rsidTr="008C6B5C">
        <w:tc>
          <w:tcPr>
            <w:tcW w:w="1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C6B5C" w:rsidRPr="00B447C4" w:rsidRDefault="008C6B5C" w:rsidP="00B447C4">
            <w:pPr>
              <w:jc w:val="center"/>
              <w:rPr>
                <w:rFonts w:asciiTheme="minorHAnsi" w:hAnsiTheme="minorHAnsi" w:cs="Arial"/>
                <w:sz w:val="24"/>
                <w:szCs w:val="24"/>
              </w:rPr>
            </w:pPr>
            <w:r w:rsidRPr="008C40F6">
              <w:rPr>
                <w:rFonts w:asciiTheme="minorHAnsi" w:hAnsiTheme="minorHAnsi" w:cs="Arial"/>
                <w:sz w:val="24"/>
                <w:szCs w:val="24"/>
                <w:u w:val="single"/>
              </w:rPr>
              <w:t>&gt;</w:t>
            </w:r>
            <w:r w:rsidRPr="00B447C4">
              <w:rPr>
                <w:rFonts w:asciiTheme="minorHAnsi" w:hAnsiTheme="minorHAnsi" w:cs="Arial"/>
                <w:sz w:val="24"/>
                <w:szCs w:val="24"/>
              </w:rPr>
              <w:t>70</w:t>
            </w:r>
          </w:p>
        </w:tc>
        <w:tc>
          <w:tcPr>
            <w:tcW w:w="1967" w:type="dxa"/>
            <w:tcBorders>
              <w:top w:val="nil"/>
              <w:left w:val="nil"/>
              <w:bottom w:val="single" w:sz="8" w:space="0" w:color="auto"/>
              <w:right w:val="single" w:sz="8" w:space="0" w:color="auto"/>
            </w:tcBorders>
            <w:tcMar>
              <w:top w:w="0" w:type="dxa"/>
              <w:left w:w="108" w:type="dxa"/>
              <w:bottom w:w="0" w:type="dxa"/>
              <w:right w:w="108" w:type="dxa"/>
            </w:tcMar>
          </w:tcPr>
          <w:p w:rsidR="008C6B5C" w:rsidRPr="00B447C4" w:rsidRDefault="008C6B5C" w:rsidP="00B447C4">
            <w:pPr>
              <w:jc w:val="center"/>
              <w:rPr>
                <w:rFonts w:asciiTheme="minorHAnsi" w:hAnsiTheme="minorHAnsi" w:cs="Arial"/>
                <w:sz w:val="24"/>
                <w:szCs w:val="24"/>
              </w:rPr>
            </w:pPr>
            <w:r w:rsidRPr="008C40F6">
              <w:rPr>
                <w:rFonts w:asciiTheme="minorHAnsi" w:hAnsiTheme="minorHAnsi" w:cs="Arial"/>
                <w:sz w:val="24"/>
                <w:szCs w:val="24"/>
                <w:u w:val="single"/>
              </w:rPr>
              <w:t>&gt;</w:t>
            </w:r>
            <w:r>
              <w:rPr>
                <w:rFonts w:asciiTheme="minorHAnsi" w:hAnsiTheme="minorHAnsi" w:cs="Arial"/>
                <w:sz w:val="24"/>
                <w:szCs w:val="24"/>
              </w:rPr>
              <w:t>1.9</w:t>
            </w:r>
          </w:p>
        </w:tc>
        <w:tc>
          <w:tcPr>
            <w:tcW w:w="2806" w:type="dxa"/>
            <w:tcBorders>
              <w:top w:val="nil"/>
              <w:left w:val="nil"/>
              <w:bottom w:val="single" w:sz="8" w:space="0" w:color="auto"/>
              <w:right w:val="single" w:sz="8" w:space="0" w:color="auto"/>
            </w:tcBorders>
            <w:tcMar>
              <w:top w:w="0" w:type="dxa"/>
              <w:left w:w="108" w:type="dxa"/>
              <w:bottom w:w="0" w:type="dxa"/>
              <w:right w:w="108" w:type="dxa"/>
            </w:tcMar>
          </w:tcPr>
          <w:p w:rsidR="008C6B5C" w:rsidRPr="00B447C4" w:rsidRDefault="008C6B5C" w:rsidP="00B447C4">
            <w:pPr>
              <w:jc w:val="center"/>
              <w:rPr>
                <w:rFonts w:asciiTheme="minorHAnsi" w:hAnsiTheme="minorHAnsi" w:cs="Arial"/>
                <w:sz w:val="24"/>
                <w:szCs w:val="24"/>
              </w:rPr>
            </w:pPr>
            <w:r w:rsidRPr="00B447C4">
              <w:rPr>
                <w:rFonts w:asciiTheme="minorHAnsi" w:hAnsiTheme="minorHAnsi" w:cs="Arial"/>
                <w:sz w:val="24"/>
                <w:szCs w:val="24"/>
              </w:rPr>
              <w:t>10</w:t>
            </w:r>
            <w:r>
              <w:rPr>
                <w:rFonts w:asciiTheme="minorHAnsi" w:hAnsiTheme="minorHAnsi" w:cs="Arial"/>
                <w:sz w:val="24"/>
                <w:szCs w:val="24"/>
              </w:rPr>
              <w:t xml:space="preserve"> </w:t>
            </w:r>
            <w:r w:rsidRPr="00B447C4">
              <w:rPr>
                <w:rFonts w:asciiTheme="minorHAnsi" w:hAnsiTheme="minorHAnsi" w:cs="Arial"/>
                <w:sz w:val="24"/>
                <w:szCs w:val="24"/>
              </w:rPr>
              <w:t>mg</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8C6B5C" w:rsidRPr="00B447C4" w:rsidRDefault="008C6B5C" w:rsidP="00B447C4">
            <w:pPr>
              <w:jc w:val="center"/>
              <w:rPr>
                <w:rFonts w:asciiTheme="minorHAnsi" w:hAnsiTheme="minorHAnsi" w:cs="Arial"/>
                <w:sz w:val="24"/>
                <w:szCs w:val="24"/>
              </w:rPr>
            </w:pPr>
            <w:r w:rsidRPr="00B447C4">
              <w:rPr>
                <w:rFonts w:asciiTheme="minorHAnsi" w:hAnsiTheme="minorHAnsi" w:cs="Arial"/>
                <w:sz w:val="24"/>
                <w:szCs w:val="24"/>
              </w:rPr>
              <w:t>5</w:t>
            </w:r>
            <w:r>
              <w:rPr>
                <w:rFonts w:asciiTheme="minorHAnsi" w:hAnsiTheme="minorHAnsi" w:cs="Arial"/>
                <w:sz w:val="24"/>
                <w:szCs w:val="24"/>
              </w:rPr>
              <w:t xml:space="preserve"> </w:t>
            </w:r>
            <w:r w:rsidRPr="00B447C4">
              <w:rPr>
                <w:rFonts w:asciiTheme="minorHAnsi" w:hAnsiTheme="minorHAnsi" w:cs="Arial"/>
                <w:sz w:val="24"/>
                <w:szCs w:val="24"/>
              </w:rPr>
              <w:t>mg</w:t>
            </w:r>
          </w:p>
        </w:tc>
      </w:tr>
    </w:tbl>
    <w:p w:rsidR="00632066" w:rsidRPr="00B447C4" w:rsidRDefault="00632066" w:rsidP="00632066">
      <w:pPr>
        <w:rPr>
          <w:rFonts w:asciiTheme="minorHAnsi" w:hAnsiTheme="minorHAnsi" w:cs="Arial"/>
          <w:sz w:val="24"/>
          <w:szCs w:val="24"/>
        </w:rPr>
      </w:pPr>
    </w:p>
    <w:p w:rsidR="009137D9" w:rsidRPr="00417F72" w:rsidRDefault="00B447C4" w:rsidP="008C701E">
      <w:pPr>
        <w:rPr>
          <w:rFonts w:asciiTheme="minorHAnsi" w:hAnsiTheme="minorHAnsi" w:cs="Arial"/>
          <w:b/>
          <w:sz w:val="24"/>
          <w:szCs w:val="24"/>
        </w:rPr>
      </w:pPr>
      <w:r w:rsidRPr="00417F72">
        <w:rPr>
          <w:rFonts w:asciiTheme="minorHAnsi" w:hAnsiTheme="minorHAnsi" w:cs="Arial"/>
          <w:b/>
          <w:sz w:val="24"/>
          <w:szCs w:val="24"/>
        </w:rPr>
        <w:t>Table 2: Stress dose of hydrocortisone for patients with known or suspected adrenal insufficiency during intercurrent illness</w:t>
      </w:r>
      <w:r w:rsidR="008C6B5C">
        <w:rPr>
          <w:rFonts w:asciiTheme="minorHAnsi" w:hAnsiTheme="minorHAnsi" w:cs="Arial"/>
          <w:b/>
          <w:sz w:val="24"/>
          <w:szCs w:val="24"/>
        </w:rPr>
        <w:t xml:space="preserve"> (other than asthma attack requiring rescue prednisolone)</w:t>
      </w:r>
      <w:r w:rsidR="00204A56" w:rsidRPr="00417F72">
        <w:rPr>
          <w:rFonts w:asciiTheme="minorHAnsi" w:hAnsiTheme="minorHAnsi" w:cs="Arial"/>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521"/>
        <w:gridCol w:w="2108"/>
        <w:gridCol w:w="2107"/>
        <w:gridCol w:w="2669"/>
      </w:tblGrid>
      <w:tr w:rsidR="00831CE4" w:rsidRPr="00204A56" w:rsidTr="00BB6FED">
        <w:trPr>
          <w:trHeight w:val="1281"/>
          <w:jc w:val="center"/>
        </w:trPr>
        <w:tc>
          <w:tcPr>
            <w:tcW w:w="1337" w:type="dxa"/>
          </w:tcPr>
          <w:p w:rsidR="00B447C4" w:rsidRPr="00204A56" w:rsidRDefault="00B447C4" w:rsidP="00B447C4">
            <w:pPr>
              <w:rPr>
                <w:rFonts w:asciiTheme="minorHAnsi" w:hAnsiTheme="minorHAnsi" w:cs="Arial"/>
                <w:b/>
                <w:sz w:val="24"/>
                <w:szCs w:val="24"/>
              </w:rPr>
            </w:pPr>
            <w:r w:rsidRPr="00204A56">
              <w:rPr>
                <w:rFonts w:asciiTheme="minorHAnsi" w:hAnsiTheme="minorHAnsi" w:cs="Arial"/>
                <w:b/>
                <w:sz w:val="24"/>
                <w:szCs w:val="24"/>
              </w:rPr>
              <w:t>Weight (kilograms)</w:t>
            </w:r>
          </w:p>
        </w:tc>
        <w:tc>
          <w:tcPr>
            <w:tcW w:w="1554" w:type="dxa"/>
          </w:tcPr>
          <w:p w:rsidR="00B447C4" w:rsidRPr="00204A56" w:rsidRDefault="00204A56" w:rsidP="00B447C4">
            <w:pPr>
              <w:rPr>
                <w:rFonts w:asciiTheme="minorHAnsi" w:hAnsiTheme="minorHAnsi" w:cs="Arial"/>
                <w:b/>
                <w:sz w:val="24"/>
                <w:szCs w:val="24"/>
              </w:rPr>
            </w:pPr>
            <w:r w:rsidRPr="00204A56">
              <w:rPr>
                <w:rFonts w:asciiTheme="minorHAnsi" w:hAnsiTheme="minorHAnsi" w:cs="Arial"/>
                <w:b/>
                <w:sz w:val="24"/>
                <w:szCs w:val="24"/>
              </w:rPr>
              <w:t>Body s</w:t>
            </w:r>
            <w:r w:rsidR="00B447C4" w:rsidRPr="00204A56">
              <w:rPr>
                <w:rFonts w:asciiTheme="minorHAnsi" w:hAnsiTheme="minorHAnsi" w:cs="Arial"/>
                <w:b/>
                <w:sz w:val="24"/>
                <w:szCs w:val="24"/>
              </w:rPr>
              <w:t>urface area (m</w:t>
            </w:r>
            <w:r w:rsidR="00B447C4" w:rsidRPr="00204A56">
              <w:rPr>
                <w:rFonts w:asciiTheme="minorHAnsi" w:hAnsiTheme="minorHAnsi" w:cs="Arial"/>
                <w:b/>
                <w:sz w:val="24"/>
                <w:szCs w:val="24"/>
                <w:vertAlign w:val="superscript"/>
              </w:rPr>
              <w:t>2</w:t>
            </w:r>
            <w:r w:rsidR="00B447C4" w:rsidRPr="00204A56">
              <w:rPr>
                <w:rFonts w:asciiTheme="minorHAnsi" w:hAnsiTheme="minorHAnsi" w:cs="Arial"/>
                <w:b/>
                <w:sz w:val="24"/>
                <w:szCs w:val="24"/>
              </w:rPr>
              <w:t>)</w:t>
            </w:r>
          </w:p>
        </w:tc>
        <w:tc>
          <w:tcPr>
            <w:tcW w:w="2127" w:type="dxa"/>
          </w:tcPr>
          <w:p w:rsidR="00B447C4" w:rsidRPr="00204A56" w:rsidRDefault="00831CE4" w:rsidP="008C6B5C">
            <w:pPr>
              <w:rPr>
                <w:rFonts w:asciiTheme="minorHAnsi" w:hAnsiTheme="minorHAnsi" w:cs="Arial"/>
                <w:b/>
                <w:sz w:val="24"/>
                <w:szCs w:val="24"/>
              </w:rPr>
            </w:pPr>
            <w:r>
              <w:rPr>
                <w:rFonts w:asciiTheme="minorHAnsi" w:hAnsiTheme="minorHAnsi" w:cs="Arial"/>
                <w:b/>
                <w:sz w:val="24"/>
                <w:szCs w:val="24"/>
              </w:rPr>
              <w:t xml:space="preserve">Hydrocortisone dose for </w:t>
            </w:r>
            <w:r w:rsidRPr="00831CE4">
              <w:rPr>
                <w:rFonts w:asciiTheme="minorHAnsi" w:hAnsiTheme="minorHAnsi" w:cs="Arial"/>
                <w:b/>
                <w:sz w:val="24"/>
                <w:szCs w:val="24"/>
                <w:u w:val="single"/>
              </w:rPr>
              <w:t>m</w:t>
            </w:r>
            <w:r w:rsidR="00B447C4" w:rsidRPr="00831CE4">
              <w:rPr>
                <w:rFonts w:asciiTheme="minorHAnsi" w:hAnsiTheme="minorHAnsi" w:cs="Arial"/>
                <w:b/>
                <w:sz w:val="24"/>
                <w:szCs w:val="24"/>
                <w:u w:val="single"/>
              </w:rPr>
              <w:t>ild illness</w:t>
            </w:r>
            <w:r w:rsidR="00B447C4" w:rsidRPr="00204A56">
              <w:rPr>
                <w:rFonts w:asciiTheme="minorHAnsi" w:hAnsiTheme="minorHAnsi" w:cs="Arial"/>
                <w:b/>
                <w:sz w:val="24"/>
                <w:szCs w:val="24"/>
              </w:rPr>
              <w:t xml:space="preserve"> e</w:t>
            </w:r>
            <w:r w:rsidR="00854FD8">
              <w:rPr>
                <w:rFonts w:asciiTheme="minorHAnsi" w:hAnsiTheme="minorHAnsi" w:cs="Arial"/>
                <w:b/>
                <w:sz w:val="24"/>
                <w:szCs w:val="24"/>
              </w:rPr>
              <w:t>.</w:t>
            </w:r>
            <w:r w:rsidR="00B447C4" w:rsidRPr="00204A56">
              <w:rPr>
                <w:rFonts w:asciiTheme="minorHAnsi" w:hAnsiTheme="minorHAnsi" w:cs="Arial"/>
                <w:b/>
                <w:sz w:val="24"/>
                <w:szCs w:val="24"/>
              </w:rPr>
              <w:t>g</w:t>
            </w:r>
            <w:r w:rsidR="00854FD8">
              <w:rPr>
                <w:rFonts w:asciiTheme="minorHAnsi" w:hAnsiTheme="minorHAnsi" w:cs="Arial"/>
                <w:b/>
                <w:sz w:val="24"/>
                <w:szCs w:val="24"/>
              </w:rPr>
              <w:t>.</w:t>
            </w:r>
            <w:r w:rsidR="00B447C4" w:rsidRPr="00204A56">
              <w:rPr>
                <w:rFonts w:asciiTheme="minorHAnsi" w:hAnsiTheme="minorHAnsi" w:cs="Arial"/>
                <w:b/>
                <w:sz w:val="24"/>
                <w:szCs w:val="24"/>
              </w:rPr>
              <w:t xml:space="preserve"> upper respiratory tract infection</w:t>
            </w:r>
            <w:r w:rsidR="008C6B5C">
              <w:rPr>
                <w:rFonts w:asciiTheme="minorHAnsi" w:hAnsiTheme="minorHAnsi" w:cs="Arial"/>
                <w:b/>
                <w:sz w:val="24"/>
                <w:szCs w:val="24"/>
              </w:rPr>
              <w:t>.</w:t>
            </w:r>
          </w:p>
        </w:tc>
        <w:tc>
          <w:tcPr>
            <w:tcW w:w="2126" w:type="dxa"/>
          </w:tcPr>
          <w:p w:rsidR="00831CE4" w:rsidRPr="00204A56" w:rsidRDefault="00831CE4" w:rsidP="00831CE4">
            <w:pPr>
              <w:spacing w:after="0"/>
              <w:rPr>
                <w:rFonts w:asciiTheme="minorHAnsi" w:hAnsiTheme="minorHAnsi" w:cs="Arial"/>
                <w:b/>
                <w:sz w:val="24"/>
                <w:szCs w:val="24"/>
              </w:rPr>
            </w:pPr>
            <w:r>
              <w:rPr>
                <w:rFonts w:asciiTheme="minorHAnsi" w:hAnsiTheme="minorHAnsi" w:cs="Arial"/>
                <w:b/>
                <w:sz w:val="24"/>
                <w:szCs w:val="24"/>
              </w:rPr>
              <w:t xml:space="preserve">Hydrocortisone dose for </w:t>
            </w:r>
            <w:r w:rsidRPr="00831CE4">
              <w:rPr>
                <w:rFonts w:asciiTheme="minorHAnsi" w:hAnsiTheme="minorHAnsi" w:cs="Arial"/>
                <w:b/>
                <w:sz w:val="24"/>
                <w:szCs w:val="24"/>
                <w:u w:val="single"/>
              </w:rPr>
              <w:t>m</w:t>
            </w:r>
            <w:r w:rsidR="00B447C4" w:rsidRPr="00831CE4">
              <w:rPr>
                <w:rFonts w:asciiTheme="minorHAnsi" w:hAnsiTheme="minorHAnsi" w:cs="Arial"/>
                <w:b/>
                <w:sz w:val="24"/>
                <w:szCs w:val="24"/>
                <w:u w:val="single"/>
              </w:rPr>
              <w:t>oderate illness</w:t>
            </w:r>
            <w:r w:rsidR="00204A56" w:rsidRPr="00204A56">
              <w:rPr>
                <w:rFonts w:asciiTheme="minorHAnsi" w:hAnsiTheme="minorHAnsi" w:cs="Arial"/>
                <w:b/>
                <w:sz w:val="24"/>
                <w:szCs w:val="24"/>
              </w:rPr>
              <w:t xml:space="preserve"> e.g. fever, gastroenteritis, pneumonia</w:t>
            </w:r>
            <w:r w:rsidR="008C6B5C">
              <w:rPr>
                <w:rFonts w:asciiTheme="minorHAnsi" w:hAnsiTheme="minorHAnsi" w:cs="Arial"/>
                <w:b/>
                <w:sz w:val="24"/>
                <w:szCs w:val="24"/>
              </w:rPr>
              <w:t>.</w:t>
            </w:r>
          </w:p>
        </w:tc>
        <w:tc>
          <w:tcPr>
            <w:tcW w:w="2720" w:type="dxa"/>
          </w:tcPr>
          <w:p w:rsidR="00831CE4" w:rsidRPr="00204A56" w:rsidRDefault="00831CE4" w:rsidP="008C701E">
            <w:pPr>
              <w:spacing w:after="0"/>
              <w:rPr>
                <w:rFonts w:asciiTheme="minorHAnsi" w:hAnsiTheme="minorHAnsi" w:cs="Arial"/>
                <w:b/>
                <w:sz w:val="24"/>
                <w:szCs w:val="24"/>
              </w:rPr>
            </w:pPr>
            <w:r>
              <w:rPr>
                <w:rFonts w:asciiTheme="minorHAnsi" w:hAnsiTheme="minorHAnsi" w:cs="Arial"/>
                <w:b/>
                <w:sz w:val="24"/>
                <w:szCs w:val="24"/>
              </w:rPr>
              <w:t xml:space="preserve">Emergency intramuscular </w:t>
            </w:r>
            <w:r w:rsidR="008C6B5C">
              <w:rPr>
                <w:rFonts w:asciiTheme="minorHAnsi" w:hAnsiTheme="minorHAnsi" w:cs="Arial"/>
                <w:b/>
                <w:sz w:val="24"/>
                <w:szCs w:val="24"/>
              </w:rPr>
              <w:t>(IM)</w:t>
            </w:r>
            <w:r w:rsidR="008C701E">
              <w:rPr>
                <w:rFonts w:asciiTheme="minorHAnsi" w:hAnsiTheme="minorHAnsi" w:cs="Arial"/>
                <w:b/>
                <w:sz w:val="24"/>
                <w:szCs w:val="24"/>
              </w:rPr>
              <w:t>/</w:t>
            </w:r>
            <w:r w:rsidR="00BB6FED">
              <w:rPr>
                <w:rFonts w:asciiTheme="minorHAnsi" w:hAnsiTheme="minorHAnsi" w:cs="Arial"/>
                <w:b/>
                <w:sz w:val="24"/>
                <w:szCs w:val="24"/>
              </w:rPr>
              <w:t xml:space="preserve"> </w:t>
            </w:r>
            <w:r w:rsidR="008C701E">
              <w:rPr>
                <w:rFonts w:asciiTheme="minorHAnsi" w:hAnsiTheme="minorHAnsi" w:cs="Arial"/>
                <w:b/>
                <w:sz w:val="24"/>
                <w:szCs w:val="24"/>
              </w:rPr>
              <w:t>intravenous (IV)</w:t>
            </w:r>
            <w:r w:rsidR="008C6B5C">
              <w:rPr>
                <w:rFonts w:asciiTheme="minorHAnsi" w:hAnsiTheme="minorHAnsi" w:cs="Arial"/>
                <w:b/>
                <w:sz w:val="24"/>
                <w:szCs w:val="24"/>
              </w:rPr>
              <w:t xml:space="preserve"> </w:t>
            </w:r>
            <w:r>
              <w:rPr>
                <w:rFonts w:asciiTheme="minorHAnsi" w:hAnsiTheme="minorHAnsi" w:cs="Arial"/>
                <w:b/>
                <w:sz w:val="24"/>
                <w:szCs w:val="24"/>
              </w:rPr>
              <w:t xml:space="preserve">hydrocortisone dose for </w:t>
            </w:r>
            <w:r w:rsidRPr="00831CE4">
              <w:rPr>
                <w:rFonts w:asciiTheme="minorHAnsi" w:hAnsiTheme="minorHAnsi" w:cs="Arial"/>
                <w:b/>
                <w:sz w:val="24"/>
                <w:szCs w:val="24"/>
                <w:u w:val="single"/>
              </w:rPr>
              <w:t>s</w:t>
            </w:r>
            <w:r w:rsidR="00B447C4" w:rsidRPr="00831CE4">
              <w:rPr>
                <w:rFonts w:asciiTheme="minorHAnsi" w:hAnsiTheme="minorHAnsi" w:cs="Arial"/>
                <w:b/>
                <w:sz w:val="24"/>
                <w:szCs w:val="24"/>
                <w:u w:val="single"/>
              </w:rPr>
              <w:t>evere illness</w:t>
            </w:r>
            <w:r w:rsidR="00204A56" w:rsidRPr="00831CE4">
              <w:rPr>
                <w:rFonts w:asciiTheme="minorHAnsi" w:hAnsiTheme="minorHAnsi" w:cs="Arial"/>
                <w:b/>
                <w:sz w:val="24"/>
                <w:szCs w:val="24"/>
                <w:u w:val="single"/>
              </w:rPr>
              <w:t>/</w:t>
            </w:r>
            <w:r w:rsidR="00801E2D" w:rsidRPr="00831CE4">
              <w:rPr>
                <w:rFonts w:asciiTheme="minorHAnsi" w:hAnsiTheme="minorHAnsi" w:cs="Arial"/>
                <w:b/>
                <w:sz w:val="24"/>
                <w:szCs w:val="24"/>
                <w:u w:val="single"/>
              </w:rPr>
              <w:t xml:space="preserve"> </w:t>
            </w:r>
            <w:r w:rsidR="00204A56" w:rsidRPr="00831CE4">
              <w:rPr>
                <w:rFonts w:asciiTheme="minorHAnsi" w:hAnsiTheme="minorHAnsi" w:cs="Arial"/>
                <w:b/>
                <w:sz w:val="24"/>
                <w:szCs w:val="24"/>
                <w:u w:val="single"/>
              </w:rPr>
              <w:t>vomiting or significant trauma</w:t>
            </w:r>
            <w:r w:rsidR="00204A56">
              <w:rPr>
                <w:rFonts w:asciiTheme="minorHAnsi" w:hAnsiTheme="minorHAnsi" w:cs="Arial"/>
                <w:b/>
                <w:sz w:val="24"/>
                <w:szCs w:val="24"/>
              </w:rPr>
              <w:t>*</w:t>
            </w:r>
          </w:p>
        </w:tc>
      </w:tr>
      <w:tr w:rsidR="00831CE4" w:rsidRPr="00B447C4" w:rsidTr="00BB6FED">
        <w:trPr>
          <w:jc w:val="center"/>
        </w:trPr>
        <w:tc>
          <w:tcPr>
            <w:tcW w:w="1337" w:type="dxa"/>
          </w:tcPr>
          <w:p w:rsidR="00B447C4" w:rsidRPr="00B447C4" w:rsidRDefault="00B447C4" w:rsidP="00B447C4">
            <w:pPr>
              <w:rPr>
                <w:rFonts w:asciiTheme="minorHAnsi" w:hAnsiTheme="minorHAnsi" w:cs="Arial"/>
                <w:sz w:val="24"/>
                <w:szCs w:val="24"/>
              </w:rPr>
            </w:pPr>
            <w:r w:rsidRPr="00B447C4">
              <w:rPr>
                <w:rFonts w:asciiTheme="minorHAnsi" w:hAnsiTheme="minorHAnsi" w:cs="Arial"/>
                <w:sz w:val="24"/>
                <w:szCs w:val="24"/>
              </w:rPr>
              <w:t>15- 24.9</w:t>
            </w:r>
          </w:p>
        </w:tc>
        <w:tc>
          <w:tcPr>
            <w:tcW w:w="1554" w:type="dxa"/>
          </w:tcPr>
          <w:p w:rsidR="00B447C4" w:rsidRPr="00B447C4" w:rsidRDefault="00B447C4" w:rsidP="00B447C4">
            <w:pPr>
              <w:jc w:val="center"/>
              <w:rPr>
                <w:rFonts w:asciiTheme="minorHAnsi" w:hAnsiTheme="minorHAnsi" w:cs="Arial"/>
                <w:sz w:val="24"/>
                <w:szCs w:val="24"/>
              </w:rPr>
            </w:pPr>
            <w:r w:rsidRPr="00B447C4">
              <w:rPr>
                <w:rFonts w:asciiTheme="minorHAnsi" w:hAnsiTheme="minorHAnsi" w:cs="Arial"/>
                <w:sz w:val="24"/>
                <w:szCs w:val="24"/>
              </w:rPr>
              <w:t>0.6</w:t>
            </w:r>
            <w:r w:rsidR="00854FD8">
              <w:rPr>
                <w:rFonts w:asciiTheme="minorHAnsi" w:hAnsiTheme="minorHAnsi" w:cs="Arial"/>
                <w:sz w:val="24"/>
                <w:szCs w:val="24"/>
              </w:rPr>
              <w:t>5 – 0.9</w:t>
            </w:r>
          </w:p>
        </w:tc>
        <w:tc>
          <w:tcPr>
            <w:tcW w:w="2127" w:type="dxa"/>
          </w:tcPr>
          <w:p w:rsidR="00772212" w:rsidRPr="008C6B5C" w:rsidRDefault="00B447C4" w:rsidP="008C6B5C">
            <w:pPr>
              <w:jc w:val="center"/>
              <w:rPr>
                <w:rFonts w:asciiTheme="minorHAnsi" w:hAnsiTheme="minorHAnsi" w:cs="Arial"/>
                <w:sz w:val="24"/>
                <w:szCs w:val="24"/>
              </w:rPr>
            </w:pPr>
            <w:r w:rsidRPr="00B447C4">
              <w:rPr>
                <w:rFonts w:asciiTheme="minorHAnsi" w:hAnsiTheme="minorHAnsi" w:cs="Arial"/>
                <w:sz w:val="24"/>
                <w:szCs w:val="24"/>
              </w:rPr>
              <w:t>5</w:t>
            </w:r>
            <w:r w:rsidR="00831CE4">
              <w:rPr>
                <w:rFonts w:asciiTheme="minorHAnsi" w:hAnsiTheme="minorHAnsi" w:cs="Arial"/>
                <w:sz w:val="24"/>
                <w:szCs w:val="24"/>
              </w:rPr>
              <w:t>mg, 8 hourly</w:t>
            </w:r>
          </w:p>
        </w:tc>
        <w:tc>
          <w:tcPr>
            <w:tcW w:w="2126" w:type="dxa"/>
          </w:tcPr>
          <w:p w:rsidR="00772212" w:rsidRPr="008C6B5C" w:rsidRDefault="009137D9" w:rsidP="008C6B5C">
            <w:pPr>
              <w:jc w:val="center"/>
              <w:rPr>
                <w:rFonts w:asciiTheme="minorHAnsi" w:hAnsiTheme="minorHAnsi" w:cs="Arial"/>
                <w:sz w:val="24"/>
                <w:szCs w:val="24"/>
              </w:rPr>
            </w:pPr>
            <w:r>
              <w:rPr>
                <w:rFonts w:asciiTheme="minorHAnsi" w:hAnsiTheme="minorHAnsi" w:cs="Arial"/>
                <w:sz w:val="24"/>
                <w:szCs w:val="24"/>
              </w:rPr>
              <w:t>5mg</w:t>
            </w:r>
            <w:r w:rsidR="008C6B5C">
              <w:rPr>
                <w:rFonts w:asciiTheme="minorHAnsi" w:hAnsiTheme="minorHAnsi" w:cs="Arial"/>
                <w:sz w:val="24"/>
                <w:szCs w:val="24"/>
              </w:rPr>
              <w:t>,</w:t>
            </w:r>
            <w:r>
              <w:rPr>
                <w:rFonts w:asciiTheme="minorHAnsi" w:hAnsiTheme="minorHAnsi" w:cs="Arial"/>
                <w:sz w:val="24"/>
                <w:szCs w:val="24"/>
              </w:rPr>
              <w:t xml:space="preserve"> 6 hourly</w:t>
            </w:r>
          </w:p>
        </w:tc>
        <w:tc>
          <w:tcPr>
            <w:tcW w:w="2720" w:type="dxa"/>
          </w:tcPr>
          <w:p w:rsidR="00B447C4" w:rsidRPr="00B447C4" w:rsidRDefault="00B447C4" w:rsidP="00B447C4">
            <w:pPr>
              <w:jc w:val="center"/>
              <w:rPr>
                <w:rFonts w:asciiTheme="minorHAnsi" w:hAnsiTheme="minorHAnsi" w:cs="Arial"/>
                <w:sz w:val="24"/>
                <w:szCs w:val="24"/>
              </w:rPr>
            </w:pPr>
            <w:r w:rsidRPr="00B447C4">
              <w:rPr>
                <w:rFonts w:asciiTheme="minorHAnsi" w:hAnsiTheme="minorHAnsi" w:cs="Arial"/>
                <w:sz w:val="24"/>
                <w:szCs w:val="24"/>
              </w:rPr>
              <w:t>50mg</w:t>
            </w:r>
            <w:r w:rsidR="00204A56">
              <w:rPr>
                <w:rFonts w:asciiTheme="minorHAnsi" w:hAnsiTheme="minorHAnsi" w:cs="Arial"/>
                <w:sz w:val="24"/>
                <w:szCs w:val="24"/>
              </w:rPr>
              <w:t xml:space="preserve"> IM</w:t>
            </w:r>
            <w:r w:rsidR="008C701E">
              <w:rPr>
                <w:rFonts w:asciiTheme="minorHAnsi" w:hAnsiTheme="minorHAnsi" w:cs="Arial"/>
                <w:sz w:val="24"/>
                <w:szCs w:val="24"/>
              </w:rPr>
              <w:t>/IV</w:t>
            </w:r>
          </w:p>
        </w:tc>
      </w:tr>
      <w:tr w:rsidR="00831CE4" w:rsidRPr="00B447C4" w:rsidTr="00BB6FED">
        <w:trPr>
          <w:jc w:val="center"/>
        </w:trPr>
        <w:tc>
          <w:tcPr>
            <w:tcW w:w="1337" w:type="dxa"/>
          </w:tcPr>
          <w:p w:rsidR="00B447C4" w:rsidRPr="00B447C4" w:rsidRDefault="00B447C4" w:rsidP="00B447C4">
            <w:pPr>
              <w:rPr>
                <w:rFonts w:asciiTheme="minorHAnsi" w:hAnsiTheme="minorHAnsi" w:cs="Arial"/>
                <w:sz w:val="24"/>
                <w:szCs w:val="24"/>
              </w:rPr>
            </w:pPr>
            <w:r w:rsidRPr="00B447C4">
              <w:rPr>
                <w:rFonts w:asciiTheme="minorHAnsi" w:hAnsiTheme="minorHAnsi" w:cs="Arial"/>
                <w:sz w:val="24"/>
                <w:szCs w:val="24"/>
              </w:rPr>
              <w:t>25-39.9</w:t>
            </w:r>
          </w:p>
        </w:tc>
        <w:tc>
          <w:tcPr>
            <w:tcW w:w="1554" w:type="dxa"/>
          </w:tcPr>
          <w:p w:rsidR="00B447C4" w:rsidRPr="00B447C4" w:rsidRDefault="00B447C4" w:rsidP="00B447C4">
            <w:pPr>
              <w:jc w:val="center"/>
              <w:rPr>
                <w:rFonts w:asciiTheme="minorHAnsi" w:hAnsiTheme="minorHAnsi" w:cs="Arial"/>
                <w:sz w:val="24"/>
                <w:szCs w:val="24"/>
              </w:rPr>
            </w:pPr>
            <w:r w:rsidRPr="00B447C4">
              <w:rPr>
                <w:rFonts w:asciiTheme="minorHAnsi" w:hAnsiTheme="minorHAnsi" w:cs="Arial"/>
                <w:sz w:val="24"/>
                <w:szCs w:val="24"/>
              </w:rPr>
              <w:t>0.9</w:t>
            </w:r>
            <w:r w:rsidR="00854FD8">
              <w:rPr>
                <w:rFonts w:asciiTheme="minorHAnsi" w:hAnsiTheme="minorHAnsi" w:cs="Arial"/>
                <w:sz w:val="24"/>
                <w:szCs w:val="24"/>
              </w:rPr>
              <w:t>2 – 1.3</w:t>
            </w:r>
          </w:p>
        </w:tc>
        <w:tc>
          <w:tcPr>
            <w:tcW w:w="2127" w:type="dxa"/>
          </w:tcPr>
          <w:p w:rsidR="00772212" w:rsidRPr="008C6B5C" w:rsidRDefault="00B447C4" w:rsidP="008C6B5C">
            <w:pPr>
              <w:jc w:val="center"/>
              <w:rPr>
                <w:rFonts w:asciiTheme="minorHAnsi" w:hAnsiTheme="minorHAnsi" w:cs="Arial"/>
                <w:sz w:val="24"/>
                <w:szCs w:val="24"/>
              </w:rPr>
            </w:pPr>
            <w:r w:rsidRPr="00B447C4">
              <w:rPr>
                <w:rFonts w:asciiTheme="minorHAnsi" w:hAnsiTheme="minorHAnsi" w:cs="Arial"/>
                <w:sz w:val="24"/>
                <w:szCs w:val="24"/>
              </w:rPr>
              <w:t>7.5</w:t>
            </w:r>
            <w:r w:rsidR="00831CE4">
              <w:rPr>
                <w:rFonts w:asciiTheme="minorHAnsi" w:hAnsiTheme="minorHAnsi" w:cs="Arial"/>
                <w:sz w:val="24"/>
                <w:szCs w:val="24"/>
              </w:rPr>
              <w:t xml:space="preserve">mg, 8 hourly </w:t>
            </w:r>
          </w:p>
        </w:tc>
        <w:tc>
          <w:tcPr>
            <w:tcW w:w="2126" w:type="dxa"/>
          </w:tcPr>
          <w:p w:rsidR="00772212" w:rsidRPr="008C6B5C" w:rsidRDefault="009137D9" w:rsidP="008C6B5C">
            <w:pPr>
              <w:jc w:val="center"/>
              <w:rPr>
                <w:rFonts w:asciiTheme="minorHAnsi" w:hAnsiTheme="minorHAnsi" w:cs="Arial"/>
                <w:sz w:val="24"/>
                <w:szCs w:val="24"/>
              </w:rPr>
            </w:pPr>
            <w:r>
              <w:rPr>
                <w:rFonts w:asciiTheme="minorHAnsi" w:hAnsiTheme="minorHAnsi" w:cs="Arial"/>
                <w:sz w:val="24"/>
                <w:szCs w:val="24"/>
              </w:rPr>
              <w:t>7.5mg</w:t>
            </w:r>
            <w:r w:rsidR="008C6B5C">
              <w:rPr>
                <w:rFonts w:asciiTheme="minorHAnsi" w:hAnsiTheme="minorHAnsi" w:cs="Arial"/>
                <w:sz w:val="24"/>
                <w:szCs w:val="24"/>
              </w:rPr>
              <w:t>,</w:t>
            </w:r>
            <w:r>
              <w:rPr>
                <w:rFonts w:asciiTheme="minorHAnsi" w:hAnsiTheme="minorHAnsi" w:cs="Arial"/>
                <w:sz w:val="24"/>
                <w:szCs w:val="24"/>
              </w:rPr>
              <w:t xml:space="preserve"> 6 hourly</w:t>
            </w:r>
          </w:p>
        </w:tc>
        <w:tc>
          <w:tcPr>
            <w:tcW w:w="2720" w:type="dxa"/>
          </w:tcPr>
          <w:p w:rsidR="00B447C4" w:rsidRPr="00B447C4" w:rsidRDefault="00B447C4" w:rsidP="00B447C4">
            <w:pPr>
              <w:jc w:val="center"/>
              <w:rPr>
                <w:rFonts w:asciiTheme="minorHAnsi" w:hAnsiTheme="minorHAnsi" w:cs="Arial"/>
                <w:sz w:val="24"/>
                <w:szCs w:val="24"/>
              </w:rPr>
            </w:pPr>
            <w:r w:rsidRPr="00B447C4">
              <w:rPr>
                <w:rFonts w:asciiTheme="minorHAnsi" w:hAnsiTheme="minorHAnsi" w:cs="Arial"/>
                <w:sz w:val="24"/>
                <w:szCs w:val="24"/>
              </w:rPr>
              <w:t>100mg</w:t>
            </w:r>
            <w:r w:rsidR="00204A56">
              <w:rPr>
                <w:rFonts w:asciiTheme="minorHAnsi" w:hAnsiTheme="minorHAnsi" w:cs="Arial"/>
                <w:sz w:val="24"/>
                <w:szCs w:val="24"/>
              </w:rPr>
              <w:t xml:space="preserve"> IM</w:t>
            </w:r>
            <w:r w:rsidR="008C701E">
              <w:rPr>
                <w:rFonts w:asciiTheme="minorHAnsi" w:hAnsiTheme="minorHAnsi" w:cs="Arial"/>
                <w:sz w:val="24"/>
                <w:szCs w:val="24"/>
              </w:rPr>
              <w:t>/IV</w:t>
            </w:r>
          </w:p>
        </w:tc>
      </w:tr>
      <w:tr w:rsidR="00831CE4" w:rsidRPr="00B447C4" w:rsidTr="00BB6FED">
        <w:trPr>
          <w:jc w:val="center"/>
        </w:trPr>
        <w:tc>
          <w:tcPr>
            <w:tcW w:w="1337" w:type="dxa"/>
          </w:tcPr>
          <w:p w:rsidR="00B447C4" w:rsidRPr="00B447C4" w:rsidRDefault="00B447C4" w:rsidP="00B447C4">
            <w:pPr>
              <w:rPr>
                <w:rFonts w:asciiTheme="minorHAnsi" w:hAnsiTheme="minorHAnsi" w:cs="Arial"/>
                <w:sz w:val="24"/>
                <w:szCs w:val="24"/>
              </w:rPr>
            </w:pPr>
            <w:r w:rsidRPr="00B447C4">
              <w:rPr>
                <w:rFonts w:asciiTheme="minorHAnsi" w:hAnsiTheme="minorHAnsi" w:cs="Arial"/>
                <w:sz w:val="24"/>
                <w:szCs w:val="24"/>
              </w:rPr>
              <w:t>40 – 69.</w:t>
            </w:r>
            <w:r w:rsidR="00D76CC2">
              <w:rPr>
                <w:rFonts w:asciiTheme="minorHAnsi" w:hAnsiTheme="minorHAnsi" w:cs="Arial"/>
                <w:sz w:val="24"/>
                <w:szCs w:val="24"/>
              </w:rPr>
              <w:t>9</w:t>
            </w:r>
          </w:p>
        </w:tc>
        <w:tc>
          <w:tcPr>
            <w:tcW w:w="1554" w:type="dxa"/>
          </w:tcPr>
          <w:p w:rsidR="00B447C4" w:rsidRPr="00B447C4" w:rsidRDefault="00B447C4" w:rsidP="00B447C4">
            <w:pPr>
              <w:jc w:val="center"/>
              <w:rPr>
                <w:rFonts w:asciiTheme="minorHAnsi" w:hAnsiTheme="minorHAnsi" w:cs="Arial"/>
                <w:sz w:val="24"/>
                <w:szCs w:val="24"/>
              </w:rPr>
            </w:pPr>
            <w:r w:rsidRPr="00B447C4">
              <w:rPr>
                <w:rFonts w:asciiTheme="minorHAnsi" w:hAnsiTheme="minorHAnsi" w:cs="Arial"/>
                <w:sz w:val="24"/>
                <w:szCs w:val="24"/>
              </w:rPr>
              <w:t>1.3 – 1.</w:t>
            </w:r>
            <w:r w:rsidR="00854FD8">
              <w:rPr>
                <w:rFonts w:asciiTheme="minorHAnsi" w:hAnsiTheme="minorHAnsi" w:cs="Arial"/>
                <w:sz w:val="24"/>
                <w:szCs w:val="24"/>
              </w:rPr>
              <w:t>8</w:t>
            </w:r>
          </w:p>
        </w:tc>
        <w:tc>
          <w:tcPr>
            <w:tcW w:w="2127" w:type="dxa"/>
          </w:tcPr>
          <w:p w:rsidR="00772212" w:rsidRPr="008C6B5C" w:rsidRDefault="00B447C4" w:rsidP="008C6B5C">
            <w:pPr>
              <w:jc w:val="center"/>
              <w:rPr>
                <w:rFonts w:asciiTheme="minorHAnsi" w:hAnsiTheme="minorHAnsi" w:cs="Arial"/>
                <w:sz w:val="24"/>
                <w:szCs w:val="24"/>
              </w:rPr>
            </w:pPr>
            <w:r w:rsidRPr="00B447C4">
              <w:rPr>
                <w:rFonts w:asciiTheme="minorHAnsi" w:hAnsiTheme="minorHAnsi" w:cs="Arial"/>
                <w:sz w:val="24"/>
                <w:szCs w:val="24"/>
              </w:rPr>
              <w:t>10</w:t>
            </w:r>
            <w:r w:rsidR="00831CE4">
              <w:rPr>
                <w:rFonts w:asciiTheme="minorHAnsi" w:hAnsiTheme="minorHAnsi" w:cs="Arial"/>
                <w:sz w:val="24"/>
                <w:szCs w:val="24"/>
              </w:rPr>
              <w:t>mg, 8 hourl</w:t>
            </w:r>
            <w:r w:rsidR="008C6B5C">
              <w:rPr>
                <w:rFonts w:asciiTheme="minorHAnsi" w:hAnsiTheme="minorHAnsi" w:cs="Arial"/>
                <w:sz w:val="24"/>
                <w:szCs w:val="24"/>
              </w:rPr>
              <w:t>y</w:t>
            </w:r>
          </w:p>
        </w:tc>
        <w:tc>
          <w:tcPr>
            <w:tcW w:w="2126" w:type="dxa"/>
          </w:tcPr>
          <w:p w:rsidR="00772212" w:rsidRPr="008C6B5C" w:rsidRDefault="009137D9" w:rsidP="008C6B5C">
            <w:pPr>
              <w:jc w:val="center"/>
              <w:rPr>
                <w:rFonts w:asciiTheme="minorHAnsi" w:hAnsiTheme="minorHAnsi" w:cs="Arial"/>
                <w:sz w:val="24"/>
                <w:szCs w:val="24"/>
              </w:rPr>
            </w:pPr>
            <w:r>
              <w:rPr>
                <w:rFonts w:asciiTheme="minorHAnsi" w:hAnsiTheme="minorHAnsi" w:cs="Arial"/>
                <w:sz w:val="24"/>
                <w:szCs w:val="24"/>
              </w:rPr>
              <w:t>10mg</w:t>
            </w:r>
            <w:r w:rsidR="008C6B5C">
              <w:rPr>
                <w:rFonts w:asciiTheme="minorHAnsi" w:hAnsiTheme="minorHAnsi" w:cs="Arial"/>
                <w:sz w:val="24"/>
                <w:szCs w:val="24"/>
              </w:rPr>
              <w:t>,</w:t>
            </w:r>
            <w:r>
              <w:rPr>
                <w:rFonts w:asciiTheme="minorHAnsi" w:hAnsiTheme="minorHAnsi" w:cs="Arial"/>
                <w:sz w:val="24"/>
                <w:szCs w:val="24"/>
              </w:rPr>
              <w:t xml:space="preserve"> 6 hourly</w:t>
            </w:r>
          </w:p>
        </w:tc>
        <w:tc>
          <w:tcPr>
            <w:tcW w:w="2720" w:type="dxa"/>
          </w:tcPr>
          <w:p w:rsidR="00B447C4" w:rsidRPr="00B447C4" w:rsidRDefault="00B447C4" w:rsidP="00B447C4">
            <w:pPr>
              <w:jc w:val="center"/>
              <w:rPr>
                <w:rFonts w:asciiTheme="minorHAnsi" w:hAnsiTheme="minorHAnsi" w:cs="Arial"/>
                <w:sz w:val="24"/>
                <w:szCs w:val="24"/>
              </w:rPr>
            </w:pPr>
            <w:r w:rsidRPr="00B447C4">
              <w:rPr>
                <w:rFonts w:asciiTheme="minorHAnsi" w:hAnsiTheme="minorHAnsi" w:cs="Arial"/>
                <w:sz w:val="24"/>
                <w:szCs w:val="24"/>
              </w:rPr>
              <w:t>100mg</w:t>
            </w:r>
            <w:r w:rsidR="00204A56">
              <w:rPr>
                <w:rFonts w:asciiTheme="minorHAnsi" w:hAnsiTheme="minorHAnsi" w:cs="Arial"/>
                <w:sz w:val="24"/>
                <w:szCs w:val="24"/>
              </w:rPr>
              <w:t xml:space="preserve"> IM</w:t>
            </w:r>
            <w:r w:rsidR="008C701E">
              <w:rPr>
                <w:rFonts w:asciiTheme="minorHAnsi" w:hAnsiTheme="minorHAnsi" w:cs="Arial"/>
                <w:sz w:val="24"/>
                <w:szCs w:val="24"/>
              </w:rPr>
              <w:t>/IV</w:t>
            </w:r>
          </w:p>
        </w:tc>
      </w:tr>
      <w:tr w:rsidR="00831CE4" w:rsidRPr="00B447C4" w:rsidTr="00BB6FED">
        <w:trPr>
          <w:jc w:val="center"/>
        </w:trPr>
        <w:tc>
          <w:tcPr>
            <w:tcW w:w="1337" w:type="dxa"/>
          </w:tcPr>
          <w:p w:rsidR="00B447C4" w:rsidRPr="00B447C4" w:rsidRDefault="00B447C4" w:rsidP="00B447C4">
            <w:pPr>
              <w:rPr>
                <w:rFonts w:asciiTheme="minorHAnsi" w:hAnsiTheme="minorHAnsi" w:cs="Arial"/>
                <w:sz w:val="24"/>
                <w:szCs w:val="24"/>
              </w:rPr>
            </w:pPr>
            <w:r w:rsidRPr="00854FD8">
              <w:rPr>
                <w:rFonts w:asciiTheme="minorHAnsi" w:hAnsiTheme="minorHAnsi" w:cs="Arial"/>
                <w:sz w:val="24"/>
                <w:szCs w:val="24"/>
                <w:u w:val="single"/>
              </w:rPr>
              <w:t>&gt;</w:t>
            </w:r>
            <w:r w:rsidRPr="00B447C4">
              <w:rPr>
                <w:rFonts w:asciiTheme="minorHAnsi" w:hAnsiTheme="minorHAnsi" w:cs="Arial"/>
                <w:sz w:val="24"/>
                <w:szCs w:val="24"/>
              </w:rPr>
              <w:t>70</w:t>
            </w:r>
          </w:p>
        </w:tc>
        <w:tc>
          <w:tcPr>
            <w:tcW w:w="1554" w:type="dxa"/>
          </w:tcPr>
          <w:p w:rsidR="00B447C4" w:rsidRPr="00B447C4" w:rsidRDefault="00B447C4" w:rsidP="00B447C4">
            <w:pPr>
              <w:jc w:val="center"/>
              <w:rPr>
                <w:rFonts w:asciiTheme="minorHAnsi" w:hAnsiTheme="minorHAnsi" w:cs="Arial"/>
                <w:sz w:val="24"/>
                <w:szCs w:val="24"/>
              </w:rPr>
            </w:pPr>
            <w:r w:rsidRPr="00854FD8">
              <w:rPr>
                <w:rFonts w:asciiTheme="minorHAnsi" w:hAnsiTheme="minorHAnsi" w:cs="Arial"/>
                <w:sz w:val="24"/>
                <w:szCs w:val="24"/>
                <w:u w:val="single"/>
              </w:rPr>
              <w:t>&gt;</w:t>
            </w:r>
            <w:r w:rsidR="00854FD8">
              <w:rPr>
                <w:rFonts w:asciiTheme="minorHAnsi" w:hAnsiTheme="minorHAnsi" w:cs="Arial"/>
                <w:sz w:val="24"/>
                <w:szCs w:val="24"/>
              </w:rPr>
              <w:t>1.9</w:t>
            </w:r>
          </w:p>
        </w:tc>
        <w:tc>
          <w:tcPr>
            <w:tcW w:w="2127" w:type="dxa"/>
          </w:tcPr>
          <w:p w:rsidR="00772212" w:rsidRPr="008C6B5C" w:rsidRDefault="00831CE4" w:rsidP="008C6B5C">
            <w:pPr>
              <w:jc w:val="center"/>
              <w:rPr>
                <w:rFonts w:asciiTheme="minorHAnsi" w:hAnsiTheme="minorHAnsi" w:cs="Arial"/>
                <w:sz w:val="24"/>
                <w:szCs w:val="24"/>
              </w:rPr>
            </w:pPr>
            <w:r>
              <w:rPr>
                <w:rFonts w:asciiTheme="minorHAnsi" w:hAnsiTheme="minorHAnsi" w:cs="Arial"/>
                <w:sz w:val="24"/>
                <w:szCs w:val="24"/>
              </w:rPr>
              <w:t>15mg, 8 hourly</w:t>
            </w:r>
          </w:p>
        </w:tc>
        <w:tc>
          <w:tcPr>
            <w:tcW w:w="2126" w:type="dxa"/>
          </w:tcPr>
          <w:p w:rsidR="00772212" w:rsidRPr="008C6B5C" w:rsidRDefault="009137D9" w:rsidP="008C6B5C">
            <w:pPr>
              <w:jc w:val="center"/>
              <w:rPr>
                <w:rFonts w:asciiTheme="minorHAnsi" w:hAnsiTheme="minorHAnsi" w:cs="Arial"/>
                <w:sz w:val="24"/>
                <w:szCs w:val="24"/>
              </w:rPr>
            </w:pPr>
            <w:r>
              <w:rPr>
                <w:rFonts w:asciiTheme="minorHAnsi" w:hAnsiTheme="minorHAnsi" w:cs="Arial"/>
                <w:sz w:val="24"/>
                <w:szCs w:val="24"/>
              </w:rPr>
              <w:t>15</w:t>
            </w:r>
            <w:r w:rsidR="00B447C4" w:rsidRPr="00B447C4">
              <w:rPr>
                <w:rFonts w:asciiTheme="minorHAnsi" w:hAnsiTheme="minorHAnsi" w:cs="Arial"/>
                <w:sz w:val="24"/>
                <w:szCs w:val="24"/>
              </w:rPr>
              <w:t>mg</w:t>
            </w:r>
            <w:r w:rsidR="00831CE4">
              <w:rPr>
                <w:rFonts w:asciiTheme="minorHAnsi" w:hAnsiTheme="minorHAnsi" w:cs="Arial"/>
                <w:sz w:val="24"/>
                <w:szCs w:val="24"/>
              </w:rPr>
              <w:t>,</w:t>
            </w:r>
            <w:r w:rsidR="00B447C4" w:rsidRPr="00B447C4">
              <w:rPr>
                <w:rFonts w:asciiTheme="minorHAnsi" w:hAnsiTheme="minorHAnsi" w:cs="Arial"/>
                <w:sz w:val="24"/>
                <w:szCs w:val="24"/>
              </w:rPr>
              <w:t xml:space="preserve"> </w:t>
            </w:r>
            <w:r>
              <w:rPr>
                <w:rFonts w:asciiTheme="minorHAnsi" w:hAnsiTheme="minorHAnsi" w:cs="Arial"/>
                <w:sz w:val="24"/>
                <w:szCs w:val="24"/>
              </w:rPr>
              <w:t>6</w:t>
            </w:r>
            <w:r w:rsidR="00831CE4">
              <w:rPr>
                <w:rFonts w:asciiTheme="minorHAnsi" w:hAnsiTheme="minorHAnsi" w:cs="Arial"/>
                <w:sz w:val="24"/>
                <w:szCs w:val="24"/>
              </w:rPr>
              <w:t xml:space="preserve"> hourly</w:t>
            </w:r>
          </w:p>
        </w:tc>
        <w:tc>
          <w:tcPr>
            <w:tcW w:w="2720" w:type="dxa"/>
          </w:tcPr>
          <w:p w:rsidR="00B447C4" w:rsidRPr="00B447C4" w:rsidRDefault="00B447C4" w:rsidP="00B447C4">
            <w:pPr>
              <w:jc w:val="center"/>
              <w:rPr>
                <w:rFonts w:asciiTheme="minorHAnsi" w:hAnsiTheme="minorHAnsi" w:cs="Arial"/>
                <w:sz w:val="24"/>
                <w:szCs w:val="24"/>
              </w:rPr>
            </w:pPr>
            <w:r w:rsidRPr="00B447C4">
              <w:rPr>
                <w:rFonts w:asciiTheme="minorHAnsi" w:hAnsiTheme="minorHAnsi" w:cs="Arial"/>
                <w:sz w:val="24"/>
                <w:szCs w:val="24"/>
              </w:rPr>
              <w:t>100</w:t>
            </w:r>
            <w:bookmarkStart w:id="0" w:name="_GoBack"/>
            <w:bookmarkEnd w:id="0"/>
            <w:r w:rsidRPr="00B447C4">
              <w:rPr>
                <w:rFonts w:asciiTheme="minorHAnsi" w:hAnsiTheme="minorHAnsi" w:cs="Arial"/>
                <w:sz w:val="24"/>
                <w:szCs w:val="24"/>
              </w:rPr>
              <w:t>mg</w:t>
            </w:r>
            <w:r w:rsidR="00204A56">
              <w:rPr>
                <w:rFonts w:asciiTheme="minorHAnsi" w:hAnsiTheme="minorHAnsi" w:cs="Arial"/>
                <w:sz w:val="24"/>
                <w:szCs w:val="24"/>
              </w:rPr>
              <w:t xml:space="preserve"> IM</w:t>
            </w:r>
            <w:r w:rsidR="008C701E">
              <w:rPr>
                <w:rFonts w:asciiTheme="minorHAnsi" w:hAnsiTheme="minorHAnsi" w:cs="Arial"/>
                <w:sz w:val="24"/>
                <w:szCs w:val="24"/>
              </w:rPr>
              <w:t>/IV</w:t>
            </w:r>
          </w:p>
        </w:tc>
      </w:tr>
    </w:tbl>
    <w:p w:rsidR="00BB6FED" w:rsidRDefault="008C6B5C" w:rsidP="00204A56">
      <w:pPr>
        <w:rPr>
          <w:rFonts w:asciiTheme="minorHAnsi" w:hAnsiTheme="minorHAnsi" w:cs="Arial"/>
          <w:sz w:val="24"/>
          <w:szCs w:val="24"/>
        </w:rPr>
      </w:pPr>
      <w:r>
        <w:rPr>
          <w:rFonts w:asciiTheme="minorHAnsi" w:hAnsiTheme="minorHAnsi" w:cs="Arial"/>
          <w:sz w:val="24"/>
          <w:szCs w:val="24"/>
        </w:rPr>
        <w:t>*Patients should be advised to attend the nearest Emergency Department as soon as possible.</w:t>
      </w:r>
    </w:p>
    <w:p w:rsidR="00204A56" w:rsidRPr="00BB6FED" w:rsidRDefault="00204A56" w:rsidP="00204A56">
      <w:pPr>
        <w:rPr>
          <w:rFonts w:asciiTheme="minorHAnsi" w:hAnsiTheme="minorHAnsi" w:cs="Arial"/>
          <w:sz w:val="24"/>
          <w:szCs w:val="24"/>
        </w:rPr>
      </w:pPr>
      <w:r w:rsidRPr="00417F72">
        <w:rPr>
          <w:rFonts w:asciiTheme="minorHAnsi" w:hAnsiTheme="minorHAnsi" w:cs="Arial"/>
          <w:b/>
          <w:sz w:val="24"/>
          <w:szCs w:val="24"/>
        </w:rPr>
        <w:t xml:space="preserve">Table 3: Minimum </w:t>
      </w:r>
      <w:r w:rsidR="00417F72">
        <w:rPr>
          <w:rFonts w:asciiTheme="minorHAnsi" w:hAnsiTheme="minorHAnsi" w:cs="Arial"/>
          <w:b/>
          <w:sz w:val="24"/>
          <w:szCs w:val="24"/>
        </w:rPr>
        <w:t xml:space="preserve">regular </w:t>
      </w:r>
      <w:r w:rsidRPr="00417F72">
        <w:rPr>
          <w:rFonts w:asciiTheme="minorHAnsi" w:hAnsiTheme="minorHAnsi" w:cs="Arial"/>
          <w:b/>
          <w:sz w:val="24"/>
          <w:szCs w:val="24"/>
        </w:rPr>
        <w:t>dose of prednisolone</w:t>
      </w:r>
      <w:r w:rsidR="00417F72">
        <w:rPr>
          <w:rFonts w:asciiTheme="minorHAnsi" w:hAnsiTheme="minorHAnsi" w:cs="Arial"/>
          <w:b/>
          <w:sz w:val="24"/>
          <w:szCs w:val="24"/>
        </w:rPr>
        <w:t xml:space="preserve"> by weight,</w:t>
      </w:r>
      <w:r w:rsidRPr="00417F72">
        <w:rPr>
          <w:rFonts w:asciiTheme="minorHAnsi" w:hAnsiTheme="minorHAnsi" w:cs="Arial"/>
          <w:b/>
          <w:sz w:val="24"/>
          <w:szCs w:val="24"/>
        </w:rPr>
        <w:t xml:space="preserve"> bel</w:t>
      </w:r>
      <w:r w:rsidR="00107930" w:rsidRPr="00417F72">
        <w:rPr>
          <w:rFonts w:asciiTheme="minorHAnsi" w:hAnsiTheme="minorHAnsi" w:cs="Arial"/>
          <w:b/>
          <w:sz w:val="24"/>
          <w:szCs w:val="24"/>
        </w:rPr>
        <w:t>ow which a patient sh</w:t>
      </w:r>
      <w:r w:rsidRPr="00417F72">
        <w:rPr>
          <w:rFonts w:asciiTheme="minorHAnsi" w:hAnsiTheme="minorHAnsi" w:cs="Arial"/>
          <w:b/>
          <w:sz w:val="24"/>
          <w:szCs w:val="24"/>
        </w:rPr>
        <w:t>ould commence oral hydrocortiso</w:t>
      </w:r>
      <w:r w:rsidR="00110AB5" w:rsidRPr="00417F72">
        <w:rPr>
          <w:rFonts w:asciiTheme="minorHAnsi" w:hAnsiTheme="minorHAnsi" w:cs="Arial"/>
          <w:b/>
          <w:sz w:val="24"/>
          <w:szCs w:val="24"/>
        </w:rPr>
        <w:t xml:space="preserve">ne </w:t>
      </w:r>
      <w:r w:rsidR="00107930" w:rsidRPr="00417F72">
        <w:rPr>
          <w:rFonts w:asciiTheme="minorHAnsi" w:hAnsiTheme="minorHAnsi" w:cs="Arial"/>
          <w:b/>
          <w:sz w:val="24"/>
          <w:szCs w:val="24"/>
        </w:rPr>
        <w:t xml:space="preserve">‘stress dosing’ </w:t>
      </w:r>
      <w:r w:rsidR="00110AB5" w:rsidRPr="00417F72">
        <w:rPr>
          <w:rFonts w:asciiTheme="minorHAnsi" w:hAnsiTheme="minorHAnsi" w:cs="Arial"/>
          <w:b/>
          <w:sz w:val="24"/>
          <w:szCs w:val="24"/>
        </w:rPr>
        <w:t>during intercurrent illness:</w:t>
      </w:r>
    </w:p>
    <w:tbl>
      <w:tblPr>
        <w:tblStyle w:val="TableGrid"/>
        <w:tblW w:w="0" w:type="auto"/>
        <w:jc w:val="center"/>
        <w:tblLook w:val="01E0" w:firstRow="1" w:lastRow="1" w:firstColumn="1" w:lastColumn="1" w:noHBand="0" w:noVBand="0"/>
      </w:tblPr>
      <w:tblGrid>
        <w:gridCol w:w="3257"/>
        <w:gridCol w:w="3108"/>
      </w:tblGrid>
      <w:tr w:rsidR="008C6B5C" w:rsidRPr="00204A56" w:rsidTr="001443CF">
        <w:trPr>
          <w:jc w:val="center"/>
        </w:trPr>
        <w:tc>
          <w:tcPr>
            <w:tcW w:w="3257" w:type="dxa"/>
          </w:tcPr>
          <w:p w:rsidR="008C6B5C" w:rsidRPr="00204A56" w:rsidRDefault="008C6B5C" w:rsidP="00204A56">
            <w:pPr>
              <w:rPr>
                <w:rFonts w:asciiTheme="minorHAnsi" w:hAnsiTheme="minorHAnsi" w:cs="Arial"/>
                <w:b/>
                <w:sz w:val="24"/>
                <w:szCs w:val="24"/>
              </w:rPr>
            </w:pPr>
            <w:r>
              <w:rPr>
                <w:rFonts w:asciiTheme="minorHAnsi" w:hAnsiTheme="minorHAnsi" w:cs="Arial"/>
                <w:b/>
                <w:sz w:val="24"/>
                <w:szCs w:val="24"/>
              </w:rPr>
              <w:t>Weight (</w:t>
            </w:r>
            <w:r w:rsidRPr="00204A56">
              <w:rPr>
                <w:rFonts w:asciiTheme="minorHAnsi" w:hAnsiTheme="minorHAnsi" w:cs="Arial"/>
                <w:b/>
                <w:sz w:val="24"/>
                <w:szCs w:val="24"/>
              </w:rPr>
              <w:t>kilograms</w:t>
            </w:r>
            <w:r>
              <w:rPr>
                <w:rFonts w:asciiTheme="minorHAnsi" w:hAnsiTheme="minorHAnsi" w:cs="Arial"/>
                <w:b/>
                <w:sz w:val="24"/>
                <w:szCs w:val="24"/>
              </w:rPr>
              <w:t>)</w:t>
            </w:r>
          </w:p>
        </w:tc>
        <w:tc>
          <w:tcPr>
            <w:tcW w:w="3108" w:type="dxa"/>
          </w:tcPr>
          <w:p w:rsidR="008C6B5C" w:rsidRPr="00204A56" w:rsidRDefault="008C6B5C" w:rsidP="00204A56">
            <w:pPr>
              <w:rPr>
                <w:rFonts w:asciiTheme="minorHAnsi" w:hAnsiTheme="minorHAnsi" w:cs="Arial"/>
                <w:b/>
                <w:sz w:val="24"/>
                <w:szCs w:val="24"/>
              </w:rPr>
            </w:pPr>
            <w:r w:rsidRPr="00204A56">
              <w:rPr>
                <w:rFonts w:asciiTheme="minorHAnsi" w:hAnsiTheme="minorHAnsi" w:cs="Arial"/>
                <w:b/>
                <w:sz w:val="24"/>
                <w:szCs w:val="24"/>
              </w:rPr>
              <w:t>Daily oral prednisolone dose</w:t>
            </w:r>
            <w:r>
              <w:rPr>
                <w:rFonts w:asciiTheme="minorHAnsi" w:hAnsiTheme="minorHAnsi" w:cs="Arial"/>
                <w:b/>
                <w:sz w:val="24"/>
                <w:szCs w:val="24"/>
              </w:rPr>
              <w:t xml:space="preserve"> </w:t>
            </w:r>
          </w:p>
        </w:tc>
      </w:tr>
      <w:tr w:rsidR="008C6B5C" w:rsidRPr="00204A56" w:rsidTr="001443CF">
        <w:trPr>
          <w:jc w:val="center"/>
        </w:trPr>
        <w:tc>
          <w:tcPr>
            <w:tcW w:w="3257" w:type="dxa"/>
          </w:tcPr>
          <w:p w:rsidR="008C6B5C" w:rsidRPr="00204A56" w:rsidRDefault="008C6B5C" w:rsidP="00831CE4">
            <w:pPr>
              <w:rPr>
                <w:rFonts w:asciiTheme="minorHAnsi" w:hAnsiTheme="minorHAnsi" w:cs="Arial"/>
                <w:sz w:val="24"/>
                <w:szCs w:val="24"/>
              </w:rPr>
            </w:pPr>
            <w:r w:rsidRPr="00204A56">
              <w:rPr>
                <w:rFonts w:asciiTheme="minorHAnsi" w:hAnsiTheme="minorHAnsi" w:cs="Arial"/>
                <w:sz w:val="24"/>
                <w:szCs w:val="24"/>
              </w:rPr>
              <w:t>15</w:t>
            </w:r>
            <w:r w:rsidR="005B5505">
              <w:rPr>
                <w:rFonts w:asciiTheme="minorHAnsi" w:hAnsiTheme="minorHAnsi" w:cs="Arial"/>
                <w:sz w:val="24"/>
                <w:szCs w:val="24"/>
              </w:rPr>
              <w:t xml:space="preserve"> </w:t>
            </w:r>
            <w:r w:rsidRPr="00204A56">
              <w:rPr>
                <w:rFonts w:asciiTheme="minorHAnsi" w:hAnsiTheme="minorHAnsi" w:cs="Arial"/>
                <w:sz w:val="24"/>
                <w:szCs w:val="24"/>
              </w:rPr>
              <w:t>- 24.9</w:t>
            </w:r>
          </w:p>
        </w:tc>
        <w:tc>
          <w:tcPr>
            <w:tcW w:w="3108" w:type="dxa"/>
          </w:tcPr>
          <w:p w:rsidR="008C6B5C" w:rsidRPr="00204A56" w:rsidRDefault="008C6B5C" w:rsidP="00204A56">
            <w:pPr>
              <w:rPr>
                <w:rFonts w:asciiTheme="minorHAnsi" w:hAnsiTheme="minorHAnsi" w:cs="Arial"/>
                <w:sz w:val="24"/>
                <w:szCs w:val="24"/>
              </w:rPr>
            </w:pPr>
            <w:r w:rsidRPr="00204A56">
              <w:rPr>
                <w:rFonts w:asciiTheme="minorHAnsi" w:hAnsiTheme="minorHAnsi" w:cs="Arial"/>
                <w:sz w:val="24"/>
                <w:szCs w:val="24"/>
              </w:rPr>
              <w:t xml:space="preserve">5mg </w:t>
            </w:r>
          </w:p>
        </w:tc>
      </w:tr>
      <w:tr w:rsidR="008C6B5C" w:rsidRPr="00204A56" w:rsidTr="001443CF">
        <w:trPr>
          <w:jc w:val="center"/>
        </w:trPr>
        <w:tc>
          <w:tcPr>
            <w:tcW w:w="3257" w:type="dxa"/>
          </w:tcPr>
          <w:p w:rsidR="008C6B5C" w:rsidRPr="00204A56" w:rsidRDefault="008C6B5C" w:rsidP="00204A56">
            <w:pPr>
              <w:rPr>
                <w:rFonts w:asciiTheme="minorHAnsi" w:hAnsiTheme="minorHAnsi" w:cs="Arial"/>
                <w:sz w:val="24"/>
                <w:szCs w:val="24"/>
              </w:rPr>
            </w:pPr>
            <w:r w:rsidRPr="00204A56">
              <w:rPr>
                <w:rFonts w:asciiTheme="minorHAnsi" w:hAnsiTheme="minorHAnsi" w:cs="Arial"/>
                <w:sz w:val="24"/>
                <w:szCs w:val="24"/>
              </w:rPr>
              <w:t>25</w:t>
            </w:r>
            <w:r w:rsidR="005B5505">
              <w:rPr>
                <w:rFonts w:asciiTheme="minorHAnsi" w:hAnsiTheme="minorHAnsi" w:cs="Arial"/>
                <w:sz w:val="24"/>
                <w:szCs w:val="24"/>
              </w:rPr>
              <w:t xml:space="preserve"> </w:t>
            </w:r>
            <w:r w:rsidRPr="00204A56">
              <w:rPr>
                <w:rFonts w:asciiTheme="minorHAnsi" w:hAnsiTheme="minorHAnsi" w:cs="Arial"/>
                <w:sz w:val="24"/>
                <w:szCs w:val="24"/>
              </w:rPr>
              <w:t>-</w:t>
            </w:r>
            <w:r w:rsidR="005B5505">
              <w:rPr>
                <w:rFonts w:asciiTheme="minorHAnsi" w:hAnsiTheme="minorHAnsi" w:cs="Arial"/>
                <w:sz w:val="24"/>
                <w:szCs w:val="24"/>
              </w:rPr>
              <w:t xml:space="preserve"> </w:t>
            </w:r>
            <w:r w:rsidRPr="00204A56">
              <w:rPr>
                <w:rFonts w:asciiTheme="minorHAnsi" w:hAnsiTheme="minorHAnsi" w:cs="Arial"/>
                <w:sz w:val="24"/>
                <w:szCs w:val="24"/>
              </w:rPr>
              <w:t>39.9</w:t>
            </w:r>
            <w:r>
              <w:rPr>
                <w:rFonts w:asciiTheme="minorHAnsi" w:hAnsiTheme="minorHAnsi" w:cs="Arial"/>
                <w:sz w:val="24"/>
                <w:szCs w:val="24"/>
              </w:rPr>
              <w:t xml:space="preserve"> </w:t>
            </w:r>
          </w:p>
        </w:tc>
        <w:tc>
          <w:tcPr>
            <w:tcW w:w="3108" w:type="dxa"/>
          </w:tcPr>
          <w:p w:rsidR="008C6B5C" w:rsidRPr="00204A56" w:rsidRDefault="008C6B5C" w:rsidP="00204A56">
            <w:pPr>
              <w:rPr>
                <w:rFonts w:asciiTheme="minorHAnsi" w:hAnsiTheme="minorHAnsi" w:cs="Arial"/>
                <w:sz w:val="24"/>
                <w:szCs w:val="24"/>
              </w:rPr>
            </w:pPr>
            <w:r w:rsidRPr="00204A56">
              <w:rPr>
                <w:rFonts w:asciiTheme="minorHAnsi" w:hAnsiTheme="minorHAnsi" w:cs="Arial"/>
                <w:sz w:val="24"/>
                <w:szCs w:val="24"/>
              </w:rPr>
              <w:t xml:space="preserve">7.5mg </w:t>
            </w:r>
          </w:p>
        </w:tc>
      </w:tr>
      <w:tr w:rsidR="008C6B5C" w:rsidRPr="00204A56" w:rsidTr="001443CF">
        <w:trPr>
          <w:jc w:val="center"/>
        </w:trPr>
        <w:tc>
          <w:tcPr>
            <w:tcW w:w="3257" w:type="dxa"/>
          </w:tcPr>
          <w:p w:rsidR="008C6B5C" w:rsidRPr="00204A56" w:rsidRDefault="008C6B5C" w:rsidP="00831CE4">
            <w:pPr>
              <w:rPr>
                <w:rFonts w:asciiTheme="minorHAnsi" w:hAnsiTheme="minorHAnsi" w:cs="Arial"/>
                <w:sz w:val="24"/>
                <w:szCs w:val="24"/>
              </w:rPr>
            </w:pPr>
            <w:r w:rsidRPr="00204A56">
              <w:rPr>
                <w:rFonts w:asciiTheme="minorHAnsi" w:hAnsiTheme="minorHAnsi" w:cs="Arial"/>
                <w:sz w:val="24"/>
                <w:szCs w:val="24"/>
              </w:rPr>
              <w:t>40</w:t>
            </w:r>
            <w:r w:rsidR="005B5505">
              <w:rPr>
                <w:rFonts w:asciiTheme="minorHAnsi" w:hAnsiTheme="minorHAnsi" w:cs="Arial"/>
                <w:sz w:val="24"/>
                <w:szCs w:val="24"/>
              </w:rPr>
              <w:t xml:space="preserve"> -</w:t>
            </w:r>
            <w:r w:rsidRPr="00204A56">
              <w:rPr>
                <w:rFonts w:asciiTheme="minorHAnsi" w:hAnsiTheme="minorHAnsi" w:cs="Arial"/>
                <w:sz w:val="24"/>
                <w:szCs w:val="24"/>
              </w:rPr>
              <w:t xml:space="preserve"> 69.9</w:t>
            </w:r>
          </w:p>
        </w:tc>
        <w:tc>
          <w:tcPr>
            <w:tcW w:w="3108" w:type="dxa"/>
          </w:tcPr>
          <w:p w:rsidR="008C6B5C" w:rsidRPr="00204A56" w:rsidRDefault="008C6B5C" w:rsidP="00204A56">
            <w:pPr>
              <w:rPr>
                <w:rFonts w:asciiTheme="minorHAnsi" w:hAnsiTheme="minorHAnsi" w:cs="Arial"/>
                <w:sz w:val="24"/>
                <w:szCs w:val="24"/>
              </w:rPr>
            </w:pPr>
            <w:r w:rsidRPr="00204A56">
              <w:rPr>
                <w:rFonts w:asciiTheme="minorHAnsi" w:hAnsiTheme="minorHAnsi" w:cs="Arial"/>
                <w:sz w:val="24"/>
                <w:szCs w:val="24"/>
              </w:rPr>
              <w:t xml:space="preserve">10mg </w:t>
            </w:r>
          </w:p>
        </w:tc>
      </w:tr>
      <w:tr w:rsidR="008C6B5C" w:rsidRPr="00204A56" w:rsidTr="001443CF">
        <w:trPr>
          <w:jc w:val="center"/>
        </w:trPr>
        <w:tc>
          <w:tcPr>
            <w:tcW w:w="3257" w:type="dxa"/>
          </w:tcPr>
          <w:p w:rsidR="008C6B5C" w:rsidRPr="00204A56" w:rsidRDefault="008C6B5C" w:rsidP="00417F72">
            <w:pPr>
              <w:rPr>
                <w:rFonts w:asciiTheme="minorHAnsi" w:hAnsiTheme="minorHAnsi" w:cs="Arial"/>
                <w:sz w:val="24"/>
                <w:szCs w:val="24"/>
              </w:rPr>
            </w:pPr>
            <w:r>
              <w:rPr>
                <w:rFonts w:asciiTheme="minorHAnsi" w:hAnsiTheme="minorHAnsi" w:cs="Arial"/>
                <w:sz w:val="24"/>
                <w:szCs w:val="24"/>
                <w:u w:val="single"/>
              </w:rPr>
              <w:t>&gt;</w:t>
            </w:r>
            <w:r w:rsidRPr="00204A56">
              <w:rPr>
                <w:rFonts w:asciiTheme="minorHAnsi" w:hAnsiTheme="minorHAnsi" w:cs="Arial"/>
                <w:sz w:val="24"/>
                <w:szCs w:val="24"/>
              </w:rPr>
              <w:t>70</w:t>
            </w:r>
            <w:r>
              <w:rPr>
                <w:rFonts w:asciiTheme="minorHAnsi" w:hAnsiTheme="minorHAnsi" w:cs="Arial"/>
                <w:sz w:val="24"/>
                <w:szCs w:val="24"/>
              </w:rPr>
              <w:t xml:space="preserve"> </w:t>
            </w:r>
          </w:p>
        </w:tc>
        <w:tc>
          <w:tcPr>
            <w:tcW w:w="3108" w:type="dxa"/>
          </w:tcPr>
          <w:p w:rsidR="008C6B5C" w:rsidRPr="00204A56" w:rsidRDefault="008C6B5C" w:rsidP="00204A56">
            <w:pPr>
              <w:rPr>
                <w:rFonts w:asciiTheme="minorHAnsi" w:hAnsiTheme="minorHAnsi" w:cs="Arial"/>
                <w:sz w:val="24"/>
                <w:szCs w:val="24"/>
              </w:rPr>
            </w:pPr>
            <w:r w:rsidRPr="00204A56">
              <w:rPr>
                <w:rFonts w:asciiTheme="minorHAnsi" w:hAnsiTheme="minorHAnsi" w:cs="Arial"/>
                <w:sz w:val="24"/>
                <w:szCs w:val="24"/>
              </w:rPr>
              <w:t xml:space="preserve">15mg </w:t>
            </w:r>
          </w:p>
        </w:tc>
      </w:tr>
    </w:tbl>
    <w:p w:rsidR="00204A56" w:rsidRDefault="00204A56" w:rsidP="00204A56">
      <w:pPr>
        <w:rPr>
          <w:rFonts w:asciiTheme="minorHAnsi" w:hAnsiTheme="minorHAnsi" w:cs="Arial"/>
          <w:sz w:val="24"/>
          <w:szCs w:val="24"/>
        </w:rPr>
      </w:pPr>
    </w:p>
    <w:p w:rsidR="00204A56" w:rsidRPr="00960E21" w:rsidRDefault="00191C30" w:rsidP="00DC3745">
      <w:pPr>
        <w:rPr>
          <w:rFonts w:asciiTheme="minorHAnsi" w:hAnsiTheme="minorHAnsi" w:cs="Arial"/>
          <w:sz w:val="24"/>
          <w:szCs w:val="24"/>
          <w:u w:val="single"/>
        </w:rPr>
      </w:pPr>
      <w:r>
        <w:rPr>
          <w:rFonts w:asciiTheme="minorHAnsi" w:hAnsiTheme="minorHAnsi" w:cs="Arial"/>
          <w:sz w:val="24"/>
          <w:szCs w:val="24"/>
          <w:u w:val="single"/>
        </w:rPr>
        <w:t>5.5</w:t>
      </w:r>
      <w:r w:rsidR="00D76CC2" w:rsidRPr="00960E21">
        <w:rPr>
          <w:rFonts w:asciiTheme="minorHAnsi" w:hAnsiTheme="minorHAnsi" w:cs="Arial"/>
          <w:sz w:val="24"/>
          <w:szCs w:val="24"/>
          <w:u w:val="single"/>
        </w:rPr>
        <w:t>. Referral to endocrinology</w:t>
      </w:r>
    </w:p>
    <w:p w:rsidR="00D76CC2" w:rsidRPr="00960E21" w:rsidRDefault="00D76CC2" w:rsidP="00D76CC2">
      <w:pPr>
        <w:ind w:firstLine="360"/>
        <w:rPr>
          <w:rFonts w:asciiTheme="minorHAnsi" w:hAnsiTheme="minorHAnsi" w:cstheme="minorHAnsi"/>
          <w:sz w:val="24"/>
          <w:szCs w:val="24"/>
        </w:rPr>
      </w:pPr>
      <w:r w:rsidRPr="00960E21">
        <w:rPr>
          <w:rFonts w:asciiTheme="minorHAnsi" w:hAnsiTheme="minorHAnsi" w:cstheme="minorHAnsi"/>
          <w:sz w:val="24"/>
          <w:szCs w:val="24"/>
        </w:rPr>
        <w:t xml:space="preserve">A referral or discussion with the endocrine team is required if a child </w:t>
      </w:r>
      <w:r w:rsidR="00960E21">
        <w:rPr>
          <w:rFonts w:asciiTheme="minorHAnsi" w:hAnsiTheme="minorHAnsi" w:cstheme="minorHAnsi"/>
          <w:sz w:val="24"/>
          <w:szCs w:val="24"/>
        </w:rPr>
        <w:t xml:space="preserve">or young person </w:t>
      </w:r>
      <w:r w:rsidRPr="00960E21">
        <w:rPr>
          <w:rFonts w:asciiTheme="minorHAnsi" w:hAnsiTheme="minorHAnsi" w:cstheme="minorHAnsi"/>
          <w:sz w:val="24"/>
          <w:szCs w:val="24"/>
        </w:rPr>
        <w:t>has:</w:t>
      </w:r>
    </w:p>
    <w:p w:rsidR="00D76CC2" w:rsidRPr="00960E21" w:rsidRDefault="00D76CC2" w:rsidP="00D76CC2">
      <w:pPr>
        <w:numPr>
          <w:ilvl w:val="0"/>
          <w:numId w:val="3"/>
        </w:numPr>
        <w:autoSpaceDE w:val="0"/>
        <w:autoSpaceDN w:val="0"/>
        <w:spacing w:after="0" w:line="240" w:lineRule="auto"/>
        <w:rPr>
          <w:rFonts w:asciiTheme="minorHAnsi" w:hAnsiTheme="minorHAnsi" w:cstheme="minorHAnsi"/>
          <w:sz w:val="24"/>
          <w:szCs w:val="24"/>
        </w:rPr>
      </w:pPr>
      <w:r w:rsidRPr="00960E21">
        <w:rPr>
          <w:rFonts w:asciiTheme="minorHAnsi" w:hAnsiTheme="minorHAnsi" w:cstheme="minorHAnsi"/>
          <w:sz w:val="24"/>
          <w:szCs w:val="24"/>
        </w:rPr>
        <w:t xml:space="preserve">A suboptimal short </w:t>
      </w:r>
      <w:r w:rsidR="0032328F" w:rsidRPr="00960E21">
        <w:rPr>
          <w:rFonts w:asciiTheme="minorHAnsi" w:hAnsiTheme="minorHAnsi" w:cstheme="minorHAnsi"/>
          <w:sz w:val="24"/>
          <w:szCs w:val="24"/>
        </w:rPr>
        <w:t>Synacthen</w:t>
      </w:r>
      <w:r w:rsidR="00976B82">
        <w:rPr>
          <w:rFonts w:asciiTheme="minorHAnsi" w:hAnsiTheme="minorHAnsi" w:cstheme="minorHAnsi"/>
          <w:sz w:val="24"/>
          <w:szCs w:val="24"/>
        </w:rPr>
        <w:t>®</w:t>
      </w:r>
      <w:r w:rsidRPr="00960E21">
        <w:rPr>
          <w:rFonts w:asciiTheme="minorHAnsi" w:hAnsiTheme="minorHAnsi" w:cstheme="minorHAnsi"/>
          <w:sz w:val="24"/>
          <w:szCs w:val="24"/>
        </w:rPr>
        <w:t xml:space="preserve"> test result and is aged less than 5</w:t>
      </w:r>
      <w:r w:rsidR="00960E21">
        <w:rPr>
          <w:rFonts w:asciiTheme="minorHAnsi" w:hAnsiTheme="minorHAnsi" w:cstheme="minorHAnsi"/>
          <w:sz w:val="24"/>
          <w:szCs w:val="24"/>
        </w:rPr>
        <w:t xml:space="preserve"> </w:t>
      </w:r>
      <w:r w:rsidRPr="00960E21">
        <w:rPr>
          <w:rFonts w:asciiTheme="minorHAnsi" w:hAnsiTheme="minorHAnsi" w:cstheme="minorHAnsi"/>
          <w:sz w:val="24"/>
          <w:szCs w:val="24"/>
        </w:rPr>
        <w:t xml:space="preserve">years. </w:t>
      </w:r>
    </w:p>
    <w:p w:rsidR="00D76CC2" w:rsidRPr="008C6B5C" w:rsidRDefault="00D76CC2" w:rsidP="00D76CC2">
      <w:pPr>
        <w:numPr>
          <w:ilvl w:val="0"/>
          <w:numId w:val="3"/>
        </w:numPr>
        <w:autoSpaceDE w:val="0"/>
        <w:autoSpaceDN w:val="0"/>
        <w:spacing w:after="0" w:line="240" w:lineRule="auto"/>
        <w:rPr>
          <w:rFonts w:asciiTheme="minorHAnsi" w:hAnsiTheme="minorHAnsi" w:cstheme="minorHAnsi"/>
          <w:sz w:val="24"/>
          <w:szCs w:val="24"/>
        </w:rPr>
      </w:pPr>
      <w:r w:rsidRPr="008C6B5C">
        <w:rPr>
          <w:rFonts w:asciiTheme="minorHAnsi" w:hAnsiTheme="minorHAnsi" w:cstheme="minorHAnsi"/>
          <w:sz w:val="24"/>
          <w:szCs w:val="24"/>
        </w:rPr>
        <w:t xml:space="preserve">A peak </w:t>
      </w:r>
      <w:r w:rsidR="0032328F" w:rsidRPr="008C6B5C">
        <w:rPr>
          <w:rFonts w:asciiTheme="minorHAnsi" w:hAnsiTheme="minorHAnsi" w:cstheme="minorHAnsi"/>
          <w:sz w:val="24"/>
          <w:szCs w:val="24"/>
        </w:rPr>
        <w:t>cortisol &lt;</w:t>
      </w:r>
      <w:r w:rsidRPr="008C6B5C">
        <w:rPr>
          <w:rFonts w:asciiTheme="minorHAnsi" w:hAnsiTheme="minorHAnsi" w:cstheme="minorHAnsi"/>
          <w:sz w:val="24"/>
          <w:szCs w:val="24"/>
        </w:rPr>
        <w:t>20</w:t>
      </w:r>
      <w:r w:rsidR="0032328F" w:rsidRPr="008C6B5C">
        <w:rPr>
          <w:rFonts w:asciiTheme="minorHAnsi" w:hAnsiTheme="minorHAnsi" w:cstheme="minorHAnsi"/>
          <w:sz w:val="24"/>
          <w:szCs w:val="24"/>
        </w:rPr>
        <w:t>0</w:t>
      </w:r>
      <w:r w:rsidR="008C6B5C">
        <w:rPr>
          <w:rFonts w:asciiTheme="minorHAnsi" w:hAnsiTheme="minorHAnsi" w:cstheme="minorHAnsi"/>
          <w:sz w:val="24"/>
          <w:szCs w:val="24"/>
        </w:rPr>
        <w:t xml:space="preserve"> </w:t>
      </w:r>
      <w:r w:rsidR="0032328F" w:rsidRPr="008C6B5C">
        <w:rPr>
          <w:rFonts w:asciiTheme="minorHAnsi" w:hAnsiTheme="minorHAnsi" w:cstheme="minorHAnsi"/>
          <w:sz w:val="24"/>
          <w:szCs w:val="24"/>
        </w:rPr>
        <w:t>nmol/L or a baseline &lt;50</w:t>
      </w:r>
      <w:r w:rsidR="008C6B5C">
        <w:rPr>
          <w:rFonts w:asciiTheme="minorHAnsi" w:hAnsiTheme="minorHAnsi" w:cstheme="minorHAnsi"/>
          <w:sz w:val="24"/>
          <w:szCs w:val="24"/>
        </w:rPr>
        <w:t xml:space="preserve"> </w:t>
      </w:r>
      <w:r w:rsidR="0032328F" w:rsidRPr="008C6B5C">
        <w:rPr>
          <w:rFonts w:asciiTheme="minorHAnsi" w:hAnsiTheme="minorHAnsi" w:cstheme="minorHAnsi"/>
          <w:sz w:val="24"/>
          <w:szCs w:val="24"/>
        </w:rPr>
        <w:t>nmol/L</w:t>
      </w:r>
    </w:p>
    <w:p w:rsidR="00D76CC2" w:rsidRDefault="00D76CC2" w:rsidP="00632066">
      <w:pPr>
        <w:rPr>
          <w:rFonts w:asciiTheme="minorHAnsi" w:hAnsiTheme="minorHAnsi" w:cs="Arial"/>
          <w:sz w:val="24"/>
          <w:szCs w:val="24"/>
        </w:rPr>
      </w:pPr>
    </w:p>
    <w:p w:rsidR="00960E21" w:rsidRPr="00960E21" w:rsidRDefault="00191C30" w:rsidP="00DC3745">
      <w:pPr>
        <w:rPr>
          <w:rFonts w:asciiTheme="minorHAnsi" w:hAnsiTheme="minorHAnsi" w:cstheme="minorHAnsi"/>
          <w:sz w:val="24"/>
          <w:szCs w:val="24"/>
          <w:u w:val="single"/>
        </w:rPr>
      </w:pPr>
      <w:r>
        <w:rPr>
          <w:rFonts w:asciiTheme="minorHAnsi" w:hAnsiTheme="minorHAnsi" w:cstheme="minorHAnsi"/>
          <w:sz w:val="24"/>
          <w:szCs w:val="24"/>
          <w:u w:val="single"/>
        </w:rPr>
        <w:t>5.6</w:t>
      </w:r>
      <w:r w:rsidR="00960E21" w:rsidRPr="00960E21">
        <w:rPr>
          <w:rFonts w:asciiTheme="minorHAnsi" w:hAnsiTheme="minorHAnsi" w:cstheme="minorHAnsi"/>
          <w:sz w:val="24"/>
          <w:szCs w:val="24"/>
          <w:u w:val="single"/>
        </w:rPr>
        <w:t>. Documen</w:t>
      </w:r>
      <w:r>
        <w:rPr>
          <w:rFonts w:asciiTheme="minorHAnsi" w:hAnsiTheme="minorHAnsi" w:cstheme="minorHAnsi"/>
          <w:sz w:val="24"/>
          <w:szCs w:val="24"/>
          <w:u w:val="single"/>
        </w:rPr>
        <w:t>tation of adrenal insufficiency</w:t>
      </w:r>
    </w:p>
    <w:p w:rsidR="00960E21" w:rsidRPr="00960E21" w:rsidRDefault="00960E21" w:rsidP="00960E21">
      <w:pPr>
        <w:ind w:left="360"/>
        <w:rPr>
          <w:rFonts w:asciiTheme="minorHAnsi" w:hAnsiTheme="minorHAnsi" w:cstheme="minorHAnsi"/>
          <w:sz w:val="24"/>
          <w:szCs w:val="24"/>
        </w:rPr>
      </w:pPr>
      <w:r w:rsidRPr="00960E21">
        <w:rPr>
          <w:rFonts w:asciiTheme="minorHAnsi" w:hAnsiTheme="minorHAnsi" w:cstheme="minorHAnsi"/>
          <w:sz w:val="24"/>
          <w:szCs w:val="24"/>
        </w:rPr>
        <w:t xml:space="preserve">A steroid replacement action plan for children with asthma is provided with written information to support it.   </w:t>
      </w:r>
    </w:p>
    <w:p w:rsidR="00960E21" w:rsidRPr="00960E21" w:rsidRDefault="00960E21" w:rsidP="00960E21">
      <w:pPr>
        <w:ind w:firstLine="360"/>
        <w:rPr>
          <w:rFonts w:asciiTheme="minorHAnsi" w:hAnsiTheme="minorHAnsi" w:cstheme="minorHAnsi"/>
          <w:sz w:val="24"/>
          <w:szCs w:val="24"/>
        </w:rPr>
      </w:pPr>
      <w:r w:rsidRPr="00960E21">
        <w:rPr>
          <w:rFonts w:asciiTheme="minorHAnsi" w:hAnsiTheme="minorHAnsi" w:cstheme="minorHAnsi"/>
          <w:sz w:val="24"/>
          <w:szCs w:val="24"/>
        </w:rPr>
        <w:t xml:space="preserve">All patients at risk of adrenal insufficiency should be given a steroid card by pharmacy. </w:t>
      </w:r>
    </w:p>
    <w:p w:rsidR="00F96858" w:rsidRDefault="00960E21" w:rsidP="00976B82">
      <w:pPr>
        <w:ind w:left="360"/>
        <w:rPr>
          <w:rFonts w:asciiTheme="minorHAnsi" w:hAnsiTheme="minorHAnsi" w:cstheme="minorHAnsi"/>
          <w:sz w:val="24"/>
          <w:szCs w:val="24"/>
        </w:rPr>
      </w:pPr>
      <w:r w:rsidRPr="00960E21">
        <w:rPr>
          <w:rFonts w:asciiTheme="minorHAnsi" w:hAnsiTheme="minorHAnsi" w:cstheme="minorHAnsi"/>
          <w:sz w:val="24"/>
          <w:szCs w:val="24"/>
        </w:rPr>
        <w:t xml:space="preserve">An alert </w:t>
      </w:r>
      <w:r>
        <w:rPr>
          <w:rFonts w:asciiTheme="minorHAnsi" w:hAnsiTheme="minorHAnsi" w:cstheme="minorHAnsi"/>
          <w:sz w:val="24"/>
          <w:szCs w:val="24"/>
        </w:rPr>
        <w:t xml:space="preserve">should be placed </w:t>
      </w:r>
      <w:r w:rsidRPr="00960E21">
        <w:rPr>
          <w:rFonts w:asciiTheme="minorHAnsi" w:hAnsiTheme="minorHAnsi" w:cstheme="minorHAnsi"/>
          <w:sz w:val="24"/>
          <w:szCs w:val="24"/>
        </w:rPr>
        <w:t xml:space="preserve">on the hospital IT system (TRAK) advising of adrenal insufficiency in case of </w:t>
      </w:r>
      <w:r>
        <w:rPr>
          <w:rFonts w:asciiTheme="minorHAnsi" w:hAnsiTheme="minorHAnsi" w:cstheme="minorHAnsi"/>
          <w:sz w:val="24"/>
          <w:szCs w:val="24"/>
        </w:rPr>
        <w:t>unplanned hospital</w:t>
      </w:r>
      <w:r w:rsidRPr="00960E21">
        <w:rPr>
          <w:rFonts w:asciiTheme="minorHAnsi" w:hAnsiTheme="minorHAnsi" w:cstheme="minorHAnsi"/>
          <w:sz w:val="24"/>
          <w:szCs w:val="24"/>
        </w:rPr>
        <w:t xml:space="preserve"> attendance</w:t>
      </w:r>
      <w:r>
        <w:rPr>
          <w:rFonts w:asciiTheme="minorHAnsi" w:hAnsiTheme="minorHAnsi" w:cstheme="minorHAnsi"/>
          <w:sz w:val="24"/>
          <w:szCs w:val="24"/>
        </w:rPr>
        <w:t xml:space="preserve">.  </w:t>
      </w:r>
      <w:r w:rsidR="00E84EE9">
        <w:rPr>
          <w:rFonts w:asciiTheme="minorHAnsi" w:hAnsiTheme="minorHAnsi" w:cstheme="minorHAnsi"/>
          <w:sz w:val="24"/>
          <w:szCs w:val="24"/>
        </w:rPr>
        <w:t>The ‘s</w:t>
      </w:r>
      <w:r w:rsidR="00F96858">
        <w:rPr>
          <w:rFonts w:asciiTheme="minorHAnsi" w:hAnsiTheme="minorHAnsi" w:cstheme="minorHAnsi"/>
          <w:sz w:val="24"/>
          <w:szCs w:val="24"/>
        </w:rPr>
        <w:t>ignificant information</w:t>
      </w:r>
      <w:r w:rsidR="00E84EE9">
        <w:rPr>
          <w:rFonts w:asciiTheme="minorHAnsi" w:hAnsiTheme="minorHAnsi" w:cstheme="minorHAnsi"/>
          <w:sz w:val="24"/>
          <w:szCs w:val="24"/>
        </w:rPr>
        <w:t>’</w:t>
      </w:r>
      <w:r w:rsidR="00F96858">
        <w:rPr>
          <w:rFonts w:asciiTheme="minorHAnsi" w:hAnsiTheme="minorHAnsi" w:cstheme="minorHAnsi"/>
          <w:sz w:val="24"/>
          <w:szCs w:val="24"/>
        </w:rPr>
        <w:t xml:space="preserve"> section of TRAK should also be updated with the child/young person’s hydrocortisone sick day doses.</w:t>
      </w:r>
    </w:p>
    <w:p w:rsidR="00960E21" w:rsidRPr="00960E21" w:rsidRDefault="00960E21" w:rsidP="00976B82">
      <w:pPr>
        <w:spacing w:after="0"/>
        <w:ind w:left="360"/>
        <w:rPr>
          <w:rFonts w:asciiTheme="minorHAnsi" w:hAnsiTheme="minorHAnsi" w:cstheme="minorHAnsi"/>
          <w:sz w:val="24"/>
          <w:szCs w:val="24"/>
        </w:rPr>
      </w:pPr>
      <w:r>
        <w:rPr>
          <w:rFonts w:asciiTheme="minorHAnsi" w:hAnsiTheme="minorHAnsi" w:cstheme="minorHAnsi"/>
          <w:sz w:val="24"/>
          <w:szCs w:val="24"/>
        </w:rPr>
        <w:t>An alert should</w:t>
      </w:r>
      <w:r w:rsidR="00736E06">
        <w:rPr>
          <w:rFonts w:asciiTheme="minorHAnsi" w:hAnsiTheme="minorHAnsi" w:cstheme="minorHAnsi"/>
          <w:sz w:val="24"/>
          <w:szCs w:val="24"/>
        </w:rPr>
        <w:t xml:space="preserve"> </w:t>
      </w:r>
      <w:r>
        <w:rPr>
          <w:rFonts w:asciiTheme="minorHAnsi" w:hAnsiTheme="minorHAnsi" w:cstheme="minorHAnsi"/>
          <w:sz w:val="24"/>
          <w:szCs w:val="24"/>
        </w:rPr>
        <w:t xml:space="preserve">be </w:t>
      </w:r>
      <w:r w:rsidRPr="00960E21">
        <w:rPr>
          <w:rFonts w:asciiTheme="minorHAnsi" w:hAnsiTheme="minorHAnsi" w:cstheme="minorHAnsi"/>
          <w:sz w:val="24"/>
          <w:szCs w:val="24"/>
        </w:rPr>
        <w:t>placed on the Scottish Ambulance Service system.</w:t>
      </w:r>
    </w:p>
    <w:p w:rsidR="00960E21" w:rsidRPr="00960E21" w:rsidRDefault="00960E21" w:rsidP="00960E21">
      <w:pPr>
        <w:pStyle w:val="BodyText2"/>
        <w:rPr>
          <w:rFonts w:asciiTheme="minorHAnsi" w:hAnsiTheme="minorHAnsi" w:cstheme="minorHAnsi"/>
        </w:rPr>
      </w:pPr>
    </w:p>
    <w:p w:rsidR="00960E21" w:rsidRPr="00960E21" w:rsidRDefault="00960E21" w:rsidP="00960E21">
      <w:pPr>
        <w:pStyle w:val="BodyText2"/>
        <w:ind w:left="360"/>
        <w:rPr>
          <w:rFonts w:asciiTheme="minorHAnsi" w:hAnsiTheme="minorHAnsi" w:cstheme="minorHAnsi"/>
        </w:rPr>
      </w:pPr>
      <w:r>
        <w:rPr>
          <w:rFonts w:asciiTheme="minorHAnsi" w:hAnsiTheme="minorHAnsi" w:cstheme="minorHAnsi"/>
        </w:rPr>
        <w:t>A letter should</w:t>
      </w:r>
      <w:r w:rsidRPr="00960E21">
        <w:rPr>
          <w:rFonts w:asciiTheme="minorHAnsi" w:hAnsiTheme="minorHAnsi" w:cstheme="minorHAnsi"/>
        </w:rPr>
        <w:t xml:space="preserve"> be sent to the GP with a copy of the test results and information on how to mana</w:t>
      </w:r>
      <w:r w:rsidR="00E84EE9">
        <w:rPr>
          <w:rFonts w:asciiTheme="minorHAnsi" w:hAnsiTheme="minorHAnsi" w:cstheme="minorHAnsi"/>
        </w:rPr>
        <w:t>ge illness in the future.  The Asthma Nurse S</w:t>
      </w:r>
      <w:r w:rsidRPr="00960E21">
        <w:rPr>
          <w:rFonts w:asciiTheme="minorHAnsi" w:hAnsiTheme="minorHAnsi" w:cstheme="minorHAnsi"/>
        </w:rPr>
        <w:t xml:space="preserve">pecialists will provide a health care plan for school. </w:t>
      </w:r>
      <w:r w:rsidR="00E84EE9">
        <w:rPr>
          <w:rFonts w:asciiTheme="minorHAnsi" w:hAnsiTheme="minorHAnsi" w:cstheme="minorHAnsi"/>
        </w:rPr>
        <w:t xml:space="preserve"> The School Nurse or Asthma Nurse S</w:t>
      </w:r>
      <w:r w:rsidRPr="00960E21">
        <w:rPr>
          <w:rFonts w:asciiTheme="minorHAnsi" w:hAnsiTheme="minorHAnsi" w:cstheme="minorHAnsi"/>
        </w:rPr>
        <w:t xml:space="preserve">pecialists will provide the school with teaching on this condition and the management of illness or injury in school. </w:t>
      </w:r>
    </w:p>
    <w:p w:rsidR="00960E21" w:rsidRPr="00960E21" w:rsidRDefault="00960E21" w:rsidP="00960E21">
      <w:pPr>
        <w:pStyle w:val="BodyText2"/>
        <w:rPr>
          <w:rFonts w:asciiTheme="minorHAnsi" w:hAnsiTheme="minorHAnsi" w:cstheme="minorHAnsi"/>
        </w:rPr>
      </w:pPr>
    </w:p>
    <w:p w:rsidR="00960E21" w:rsidRPr="00960E21" w:rsidRDefault="00960E21" w:rsidP="00960E21">
      <w:pPr>
        <w:pStyle w:val="BodyText2"/>
        <w:ind w:left="360"/>
        <w:rPr>
          <w:rFonts w:asciiTheme="minorHAnsi" w:hAnsiTheme="minorHAnsi" w:cstheme="minorHAnsi"/>
        </w:rPr>
      </w:pPr>
      <w:r w:rsidRPr="00960E21">
        <w:rPr>
          <w:rFonts w:asciiTheme="minorHAnsi" w:hAnsiTheme="minorHAnsi" w:cstheme="minorHAnsi"/>
        </w:rPr>
        <w:t xml:space="preserve">Children, families and school </w:t>
      </w:r>
      <w:r>
        <w:rPr>
          <w:rFonts w:asciiTheme="minorHAnsi" w:hAnsiTheme="minorHAnsi" w:cstheme="minorHAnsi"/>
        </w:rPr>
        <w:t xml:space="preserve">should </w:t>
      </w:r>
      <w:r w:rsidRPr="00960E21">
        <w:rPr>
          <w:rFonts w:asciiTheme="minorHAnsi" w:hAnsiTheme="minorHAnsi" w:cstheme="minorHAnsi"/>
        </w:rPr>
        <w:t>be provided with the Scottish Paediatric Endocrine Group (SPEG) resource on adrenal insufficiency.</w:t>
      </w:r>
    </w:p>
    <w:p w:rsidR="00960E21" w:rsidRPr="00960E21" w:rsidRDefault="00960E21" w:rsidP="00960E21">
      <w:pPr>
        <w:pStyle w:val="BodyText2"/>
        <w:rPr>
          <w:rFonts w:asciiTheme="minorHAnsi" w:hAnsiTheme="minorHAnsi" w:cstheme="minorHAnsi"/>
        </w:rPr>
      </w:pPr>
    </w:p>
    <w:p w:rsidR="00E745F3" w:rsidRPr="00E745F3" w:rsidRDefault="00E745F3" w:rsidP="00DC3745">
      <w:pPr>
        <w:pStyle w:val="BodyText2"/>
        <w:spacing w:after="240"/>
        <w:rPr>
          <w:rFonts w:asciiTheme="minorHAnsi" w:hAnsiTheme="minorHAnsi" w:cstheme="minorHAnsi"/>
          <w:u w:val="single"/>
        </w:rPr>
      </w:pPr>
      <w:r w:rsidRPr="00E745F3">
        <w:rPr>
          <w:rFonts w:asciiTheme="minorHAnsi" w:hAnsiTheme="minorHAnsi" w:cstheme="minorHAnsi"/>
          <w:u w:val="single"/>
        </w:rPr>
        <w:t>5.</w:t>
      </w:r>
      <w:r w:rsidR="00191C30">
        <w:rPr>
          <w:rFonts w:asciiTheme="minorHAnsi" w:hAnsiTheme="minorHAnsi" w:cstheme="minorHAnsi"/>
          <w:u w:val="single"/>
        </w:rPr>
        <w:t>7</w:t>
      </w:r>
      <w:r w:rsidRPr="00E745F3">
        <w:rPr>
          <w:rFonts w:asciiTheme="minorHAnsi" w:hAnsiTheme="minorHAnsi" w:cstheme="minorHAnsi"/>
          <w:u w:val="single"/>
        </w:rPr>
        <w:t>. Further investigation</w:t>
      </w:r>
    </w:p>
    <w:p w:rsidR="00960E21" w:rsidRPr="00960E21" w:rsidRDefault="00960E21" w:rsidP="00E745F3">
      <w:pPr>
        <w:pStyle w:val="BodyText2"/>
        <w:ind w:left="360"/>
        <w:rPr>
          <w:rFonts w:asciiTheme="minorHAnsi" w:hAnsiTheme="minorHAnsi" w:cstheme="minorHAnsi"/>
        </w:rPr>
      </w:pPr>
      <w:r w:rsidRPr="00960E21">
        <w:rPr>
          <w:rFonts w:asciiTheme="minorHAnsi" w:hAnsiTheme="minorHAnsi" w:cstheme="minorHAnsi"/>
        </w:rPr>
        <w:t xml:space="preserve">The child </w:t>
      </w:r>
      <w:r w:rsidR="00E745F3">
        <w:rPr>
          <w:rFonts w:asciiTheme="minorHAnsi" w:hAnsiTheme="minorHAnsi" w:cstheme="minorHAnsi"/>
        </w:rPr>
        <w:t xml:space="preserve">or young person </w:t>
      </w:r>
      <w:r w:rsidRPr="00960E21">
        <w:rPr>
          <w:rFonts w:asciiTheme="minorHAnsi" w:hAnsiTheme="minorHAnsi" w:cstheme="minorHAnsi"/>
        </w:rPr>
        <w:t>with proven adrenal ins</w:t>
      </w:r>
      <w:r w:rsidR="00E745F3">
        <w:rPr>
          <w:rFonts w:asciiTheme="minorHAnsi" w:hAnsiTheme="minorHAnsi" w:cstheme="minorHAnsi"/>
        </w:rPr>
        <w:t>ufficiency should have a repeat short Synacthen</w:t>
      </w:r>
      <w:r w:rsidR="00976B82">
        <w:rPr>
          <w:rFonts w:asciiTheme="minorHAnsi" w:hAnsiTheme="minorHAnsi" w:cstheme="minorHAnsi"/>
        </w:rPr>
        <w:t>®</w:t>
      </w:r>
      <w:r w:rsidR="00E745F3">
        <w:rPr>
          <w:rFonts w:asciiTheme="minorHAnsi" w:hAnsiTheme="minorHAnsi" w:cstheme="minorHAnsi"/>
        </w:rPr>
        <w:t xml:space="preserve"> test </w:t>
      </w:r>
      <w:r w:rsidRPr="00960E21">
        <w:rPr>
          <w:rFonts w:asciiTheme="minorHAnsi" w:hAnsiTheme="minorHAnsi" w:cstheme="minorHAnsi"/>
        </w:rPr>
        <w:t xml:space="preserve">in the future if they have a </w:t>
      </w:r>
      <w:r w:rsidR="00BB6FED">
        <w:rPr>
          <w:rFonts w:asciiTheme="minorHAnsi" w:hAnsiTheme="minorHAnsi" w:cstheme="minorHAnsi"/>
        </w:rPr>
        <w:t xml:space="preserve">significant reduction in their </w:t>
      </w:r>
      <w:r w:rsidR="00E745F3">
        <w:rPr>
          <w:rFonts w:asciiTheme="minorHAnsi" w:hAnsiTheme="minorHAnsi" w:cstheme="minorHAnsi"/>
        </w:rPr>
        <w:t xml:space="preserve">overall </w:t>
      </w:r>
      <w:r w:rsidRPr="00960E21">
        <w:rPr>
          <w:rFonts w:asciiTheme="minorHAnsi" w:hAnsiTheme="minorHAnsi" w:cstheme="minorHAnsi"/>
        </w:rPr>
        <w:t>steroid intake or if requested by the respiratory or endocrine consultant.</w:t>
      </w:r>
    </w:p>
    <w:p w:rsidR="00960E21" w:rsidRPr="00960E21" w:rsidRDefault="00960E21" w:rsidP="00960E21">
      <w:pPr>
        <w:ind w:left="360"/>
        <w:rPr>
          <w:rFonts w:asciiTheme="minorHAnsi" w:hAnsiTheme="minorHAnsi" w:cstheme="minorHAnsi"/>
          <w:sz w:val="24"/>
          <w:szCs w:val="24"/>
        </w:rPr>
      </w:pPr>
    </w:p>
    <w:p w:rsidR="00723C2B" w:rsidRPr="00723C2B" w:rsidRDefault="00191C30" w:rsidP="00DC3745">
      <w:pPr>
        <w:autoSpaceDE w:val="0"/>
        <w:autoSpaceDN w:val="0"/>
        <w:spacing w:after="0" w:line="240" w:lineRule="auto"/>
        <w:rPr>
          <w:rFonts w:asciiTheme="minorHAnsi" w:hAnsiTheme="minorHAnsi" w:cs="Arial"/>
          <w:sz w:val="24"/>
          <w:szCs w:val="24"/>
          <w:u w:val="single"/>
        </w:rPr>
      </w:pPr>
      <w:r>
        <w:rPr>
          <w:rFonts w:asciiTheme="minorHAnsi" w:hAnsiTheme="minorHAnsi" w:cstheme="minorHAnsi"/>
          <w:sz w:val="24"/>
          <w:szCs w:val="24"/>
          <w:u w:val="single"/>
        </w:rPr>
        <w:t>5.8.</w:t>
      </w:r>
      <w:r w:rsidR="00723C2B" w:rsidRPr="00723C2B">
        <w:rPr>
          <w:rFonts w:asciiTheme="minorHAnsi" w:hAnsiTheme="minorHAnsi" w:cstheme="minorHAnsi"/>
          <w:sz w:val="24"/>
          <w:szCs w:val="24"/>
          <w:u w:val="single"/>
        </w:rPr>
        <w:t xml:space="preserve"> Management of children </w:t>
      </w:r>
      <w:r w:rsidR="00723C2B">
        <w:rPr>
          <w:rFonts w:asciiTheme="minorHAnsi" w:hAnsiTheme="minorHAnsi" w:cstheme="minorHAnsi"/>
          <w:sz w:val="24"/>
          <w:szCs w:val="24"/>
          <w:u w:val="single"/>
        </w:rPr>
        <w:t xml:space="preserve">and young people </w:t>
      </w:r>
      <w:r w:rsidR="00723C2B" w:rsidRPr="00723C2B">
        <w:rPr>
          <w:rFonts w:asciiTheme="minorHAnsi" w:hAnsiTheme="minorHAnsi" w:cstheme="minorHAnsi"/>
          <w:sz w:val="24"/>
          <w:szCs w:val="24"/>
          <w:u w:val="single"/>
        </w:rPr>
        <w:t xml:space="preserve">with proven </w:t>
      </w:r>
      <w:r w:rsidR="00723C2B">
        <w:rPr>
          <w:rFonts w:asciiTheme="minorHAnsi" w:hAnsiTheme="minorHAnsi" w:cstheme="minorHAnsi"/>
          <w:sz w:val="24"/>
          <w:szCs w:val="24"/>
          <w:u w:val="single"/>
        </w:rPr>
        <w:t xml:space="preserve">or suspected </w:t>
      </w:r>
      <w:r w:rsidR="00723C2B" w:rsidRPr="00723C2B">
        <w:rPr>
          <w:rFonts w:asciiTheme="minorHAnsi" w:hAnsiTheme="minorHAnsi" w:cstheme="minorHAnsi"/>
          <w:sz w:val="24"/>
          <w:szCs w:val="24"/>
          <w:u w:val="single"/>
        </w:rPr>
        <w:t xml:space="preserve">adrenal insufficiency presenting with suspected </w:t>
      </w:r>
      <w:r w:rsidR="00723C2B">
        <w:rPr>
          <w:rFonts w:asciiTheme="minorHAnsi" w:hAnsiTheme="minorHAnsi" w:cstheme="minorHAnsi"/>
          <w:sz w:val="24"/>
          <w:szCs w:val="24"/>
          <w:u w:val="single"/>
        </w:rPr>
        <w:t xml:space="preserve">acute </w:t>
      </w:r>
      <w:r>
        <w:rPr>
          <w:rFonts w:asciiTheme="minorHAnsi" w:hAnsiTheme="minorHAnsi" w:cstheme="minorHAnsi"/>
          <w:sz w:val="24"/>
          <w:szCs w:val="24"/>
          <w:u w:val="single"/>
        </w:rPr>
        <w:t>adrenal crisis</w:t>
      </w:r>
    </w:p>
    <w:p w:rsidR="00723C2B" w:rsidRPr="00723C2B" w:rsidRDefault="00723C2B" w:rsidP="00723C2B">
      <w:pPr>
        <w:pStyle w:val="BodyText2"/>
        <w:rPr>
          <w:rFonts w:asciiTheme="minorHAnsi" w:hAnsiTheme="minorHAnsi" w:cstheme="minorHAnsi"/>
          <w:b/>
          <w:bCs/>
          <w:u w:val="single"/>
        </w:rPr>
      </w:pPr>
    </w:p>
    <w:p w:rsidR="00723C2B" w:rsidRDefault="00723C2B" w:rsidP="00723C2B">
      <w:pPr>
        <w:pStyle w:val="BodyText2"/>
        <w:ind w:left="360"/>
        <w:jc w:val="both"/>
        <w:rPr>
          <w:rFonts w:asciiTheme="minorHAnsi" w:hAnsiTheme="minorHAnsi" w:cstheme="minorHAnsi"/>
        </w:rPr>
      </w:pPr>
      <w:r w:rsidRPr="00723C2B">
        <w:rPr>
          <w:rFonts w:asciiTheme="minorHAnsi" w:hAnsiTheme="minorHAnsi" w:cstheme="minorHAnsi"/>
        </w:rPr>
        <w:t xml:space="preserve">If a child </w:t>
      </w:r>
      <w:r>
        <w:rPr>
          <w:rFonts w:asciiTheme="minorHAnsi" w:hAnsiTheme="minorHAnsi" w:cstheme="minorHAnsi"/>
        </w:rPr>
        <w:t xml:space="preserve">or young person </w:t>
      </w:r>
      <w:r w:rsidRPr="00723C2B">
        <w:rPr>
          <w:rFonts w:asciiTheme="minorHAnsi" w:hAnsiTheme="minorHAnsi" w:cstheme="minorHAnsi"/>
        </w:rPr>
        <w:t>with asthma presents in a state of collapse with suspected adrenal crisis</w:t>
      </w:r>
      <w:r>
        <w:rPr>
          <w:rFonts w:asciiTheme="minorHAnsi" w:hAnsiTheme="minorHAnsi" w:cstheme="minorHAnsi"/>
        </w:rPr>
        <w:t>,</w:t>
      </w:r>
      <w:r w:rsidRPr="00723C2B">
        <w:rPr>
          <w:rFonts w:asciiTheme="minorHAnsi" w:hAnsiTheme="minorHAnsi" w:cstheme="minorHAnsi"/>
        </w:rPr>
        <w:t xml:space="preserve"> </w:t>
      </w:r>
      <w:r w:rsidR="00DD466E">
        <w:rPr>
          <w:rFonts w:asciiTheme="minorHAnsi" w:hAnsiTheme="minorHAnsi" w:cstheme="minorHAnsi"/>
        </w:rPr>
        <w:t xml:space="preserve">they should be given emergency intramuscular/intravenous hydrocortisone (doses as per Table 2) and </w:t>
      </w:r>
      <w:r w:rsidRPr="00723C2B">
        <w:rPr>
          <w:rFonts w:asciiTheme="minorHAnsi" w:hAnsiTheme="minorHAnsi" w:cstheme="minorHAnsi"/>
        </w:rPr>
        <w:t xml:space="preserve">the </w:t>
      </w:r>
      <w:r w:rsidR="00DC3745">
        <w:rPr>
          <w:rFonts w:asciiTheme="minorHAnsi" w:hAnsiTheme="minorHAnsi" w:cstheme="minorHAnsi"/>
        </w:rPr>
        <w:t xml:space="preserve">separate </w:t>
      </w:r>
      <w:r w:rsidRPr="00723C2B">
        <w:rPr>
          <w:rFonts w:asciiTheme="minorHAnsi" w:hAnsiTheme="minorHAnsi" w:cstheme="minorHAnsi"/>
        </w:rPr>
        <w:t xml:space="preserve">guideline </w:t>
      </w:r>
      <w:r w:rsidR="00C057F3">
        <w:rPr>
          <w:rFonts w:asciiTheme="minorHAnsi" w:hAnsiTheme="minorHAnsi" w:cstheme="minorHAnsi"/>
        </w:rPr>
        <w:t xml:space="preserve">‘Endocrinology: Management of known or suspected acute adrenal insufficiency’ </w:t>
      </w:r>
      <w:r w:rsidRPr="00723C2B">
        <w:rPr>
          <w:rFonts w:asciiTheme="minorHAnsi" w:hAnsiTheme="minorHAnsi" w:cstheme="minorHAnsi"/>
        </w:rPr>
        <w:t>shou</w:t>
      </w:r>
      <w:r w:rsidR="0032328F">
        <w:rPr>
          <w:rFonts w:asciiTheme="minorHAnsi" w:hAnsiTheme="minorHAnsi" w:cstheme="minorHAnsi"/>
        </w:rPr>
        <w:t>ld be followed – available in the emergency department</w:t>
      </w:r>
      <w:r w:rsidRPr="00723C2B">
        <w:rPr>
          <w:rFonts w:asciiTheme="minorHAnsi" w:hAnsiTheme="minorHAnsi" w:cstheme="minorHAnsi"/>
        </w:rPr>
        <w:t xml:space="preserve"> and on the intranet.</w:t>
      </w:r>
    </w:p>
    <w:p w:rsidR="00212AE7" w:rsidRDefault="00212AE7" w:rsidP="00723C2B">
      <w:pPr>
        <w:pStyle w:val="BodyText2"/>
        <w:ind w:left="360"/>
        <w:jc w:val="both"/>
        <w:rPr>
          <w:rFonts w:asciiTheme="minorHAnsi" w:hAnsiTheme="minorHAnsi" w:cstheme="minorHAnsi"/>
        </w:rPr>
      </w:pPr>
    </w:p>
    <w:p w:rsidR="00212AE7" w:rsidRPr="00A67100" w:rsidRDefault="00212AE7" w:rsidP="00DC3745">
      <w:pPr>
        <w:rPr>
          <w:rFonts w:asciiTheme="minorHAnsi" w:hAnsiTheme="minorHAnsi" w:cstheme="minorHAnsi"/>
          <w:sz w:val="24"/>
          <w:szCs w:val="24"/>
          <w:u w:val="single"/>
        </w:rPr>
      </w:pPr>
      <w:r w:rsidRPr="00A67100">
        <w:rPr>
          <w:rFonts w:asciiTheme="minorHAnsi" w:hAnsiTheme="minorHAnsi" w:cstheme="minorHAnsi"/>
          <w:sz w:val="24"/>
          <w:szCs w:val="24"/>
          <w:u w:val="single"/>
        </w:rPr>
        <w:t>5.</w:t>
      </w:r>
      <w:r w:rsidR="00191C30">
        <w:rPr>
          <w:rFonts w:asciiTheme="minorHAnsi" w:hAnsiTheme="minorHAnsi" w:cstheme="minorHAnsi"/>
          <w:sz w:val="24"/>
          <w:szCs w:val="24"/>
          <w:u w:val="single"/>
        </w:rPr>
        <w:t>9</w:t>
      </w:r>
      <w:r w:rsidRPr="00A67100">
        <w:rPr>
          <w:rFonts w:asciiTheme="minorHAnsi" w:hAnsiTheme="minorHAnsi" w:cstheme="minorHAnsi"/>
          <w:sz w:val="24"/>
          <w:szCs w:val="24"/>
          <w:u w:val="single"/>
        </w:rPr>
        <w:t>. Worked examples</w:t>
      </w:r>
    </w:p>
    <w:p w:rsidR="00212AE7" w:rsidRPr="00A67100" w:rsidRDefault="00212AE7" w:rsidP="00212AE7">
      <w:pPr>
        <w:ind w:left="360"/>
        <w:rPr>
          <w:rFonts w:asciiTheme="minorHAnsi" w:hAnsiTheme="minorHAnsi" w:cstheme="minorHAnsi"/>
          <w:b/>
          <w:sz w:val="24"/>
          <w:szCs w:val="24"/>
        </w:rPr>
      </w:pPr>
      <w:r w:rsidRPr="00A67100">
        <w:rPr>
          <w:rFonts w:asciiTheme="minorHAnsi" w:hAnsiTheme="minorHAnsi" w:cstheme="minorHAnsi"/>
          <w:b/>
          <w:sz w:val="24"/>
          <w:szCs w:val="24"/>
        </w:rPr>
        <w:t>A 40</w:t>
      </w:r>
      <w:r w:rsidR="00831CE4">
        <w:rPr>
          <w:rFonts w:asciiTheme="minorHAnsi" w:hAnsiTheme="minorHAnsi" w:cstheme="minorHAnsi"/>
          <w:b/>
          <w:sz w:val="24"/>
          <w:szCs w:val="24"/>
        </w:rPr>
        <w:t xml:space="preserve"> </w:t>
      </w:r>
      <w:r w:rsidRPr="00A67100">
        <w:rPr>
          <w:rFonts w:asciiTheme="minorHAnsi" w:hAnsiTheme="minorHAnsi" w:cstheme="minorHAnsi"/>
          <w:b/>
          <w:sz w:val="24"/>
          <w:szCs w:val="24"/>
        </w:rPr>
        <w:t>k</w:t>
      </w:r>
      <w:r w:rsidR="00831CE4">
        <w:rPr>
          <w:rFonts w:asciiTheme="minorHAnsi" w:hAnsiTheme="minorHAnsi" w:cstheme="minorHAnsi"/>
          <w:b/>
          <w:sz w:val="24"/>
          <w:szCs w:val="24"/>
        </w:rPr>
        <w:t>ilo</w:t>
      </w:r>
      <w:r w:rsidRPr="00A67100">
        <w:rPr>
          <w:rFonts w:asciiTheme="minorHAnsi" w:hAnsiTheme="minorHAnsi" w:cstheme="minorHAnsi"/>
          <w:b/>
          <w:sz w:val="24"/>
          <w:szCs w:val="24"/>
        </w:rPr>
        <w:t>g</w:t>
      </w:r>
      <w:r w:rsidR="00831CE4">
        <w:rPr>
          <w:rFonts w:asciiTheme="minorHAnsi" w:hAnsiTheme="minorHAnsi" w:cstheme="minorHAnsi"/>
          <w:b/>
          <w:sz w:val="24"/>
          <w:szCs w:val="24"/>
        </w:rPr>
        <w:t>ram</w:t>
      </w:r>
      <w:r w:rsidRPr="00A67100">
        <w:rPr>
          <w:rFonts w:asciiTheme="minorHAnsi" w:hAnsiTheme="minorHAnsi" w:cstheme="minorHAnsi"/>
          <w:b/>
          <w:sz w:val="24"/>
          <w:szCs w:val="24"/>
        </w:rPr>
        <w:t xml:space="preserve"> child is on regular 10</w:t>
      </w:r>
      <w:r w:rsidR="00831CE4">
        <w:rPr>
          <w:rFonts w:asciiTheme="minorHAnsi" w:hAnsiTheme="minorHAnsi" w:cstheme="minorHAnsi"/>
          <w:b/>
          <w:sz w:val="24"/>
          <w:szCs w:val="24"/>
        </w:rPr>
        <w:t xml:space="preserve"> </w:t>
      </w:r>
      <w:r w:rsidRPr="00A67100">
        <w:rPr>
          <w:rFonts w:asciiTheme="minorHAnsi" w:hAnsiTheme="minorHAnsi" w:cstheme="minorHAnsi"/>
          <w:b/>
          <w:sz w:val="24"/>
          <w:szCs w:val="24"/>
        </w:rPr>
        <w:t>m</w:t>
      </w:r>
      <w:r w:rsidR="00831CE4">
        <w:rPr>
          <w:rFonts w:asciiTheme="minorHAnsi" w:hAnsiTheme="minorHAnsi" w:cstheme="minorHAnsi"/>
          <w:b/>
          <w:sz w:val="24"/>
          <w:szCs w:val="24"/>
        </w:rPr>
        <w:t>illi</w:t>
      </w:r>
      <w:r w:rsidRPr="00A67100">
        <w:rPr>
          <w:rFonts w:asciiTheme="minorHAnsi" w:hAnsiTheme="minorHAnsi" w:cstheme="minorHAnsi"/>
          <w:b/>
          <w:sz w:val="24"/>
          <w:szCs w:val="24"/>
        </w:rPr>
        <w:t>g</w:t>
      </w:r>
      <w:r w:rsidR="00831CE4">
        <w:rPr>
          <w:rFonts w:asciiTheme="minorHAnsi" w:hAnsiTheme="minorHAnsi" w:cstheme="minorHAnsi"/>
          <w:b/>
          <w:sz w:val="24"/>
          <w:szCs w:val="24"/>
        </w:rPr>
        <w:t>rams</w:t>
      </w:r>
      <w:r w:rsidRPr="00A67100">
        <w:rPr>
          <w:rFonts w:asciiTheme="minorHAnsi" w:hAnsiTheme="minorHAnsi" w:cstheme="minorHAnsi"/>
          <w:b/>
          <w:sz w:val="24"/>
          <w:szCs w:val="24"/>
        </w:rPr>
        <w:t xml:space="preserve"> prednisolone daily and has known adrenal insufficiency (suboptimal short Synacthen</w:t>
      </w:r>
      <w:r w:rsidR="00976B82">
        <w:rPr>
          <w:rFonts w:asciiTheme="minorHAnsi" w:hAnsiTheme="minorHAnsi" w:cstheme="minorHAnsi"/>
          <w:sz w:val="24"/>
          <w:szCs w:val="24"/>
        </w:rPr>
        <w:t>®</w:t>
      </w:r>
      <w:r w:rsidRPr="00A67100">
        <w:rPr>
          <w:rFonts w:asciiTheme="minorHAnsi" w:hAnsiTheme="minorHAnsi" w:cstheme="minorHAnsi"/>
          <w:b/>
          <w:sz w:val="24"/>
          <w:szCs w:val="24"/>
        </w:rPr>
        <w:t xml:space="preserve"> test result). Prednisolone is decreased in clinic to 5</w:t>
      </w:r>
      <w:r w:rsidR="00831CE4">
        <w:rPr>
          <w:rFonts w:asciiTheme="minorHAnsi" w:hAnsiTheme="minorHAnsi" w:cstheme="minorHAnsi"/>
          <w:b/>
          <w:sz w:val="24"/>
          <w:szCs w:val="24"/>
        </w:rPr>
        <w:t xml:space="preserve"> </w:t>
      </w:r>
      <w:r w:rsidRPr="00A67100">
        <w:rPr>
          <w:rFonts w:asciiTheme="minorHAnsi" w:hAnsiTheme="minorHAnsi" w:cstheme="minorHAnsi"/>
          <w:b/>
          <w:sz w:val="24"/>
          <w:szCs w:val="24"/>
        </w:rPr>
        <w:t>m</w:t>
      </w:r>
      <w:r w:rsidR="00831CE4">
        <w:rPr>
          <w:rFonts w:asciiTheme="minorHAnsi" w:hAnsiTheme="minorHAnsi" w:cstheme="minorHAnsi"/>
          <w:b/>
          <w:sz w:val="24"/>
          <w:szCs w:val="24"/>
        </w:rPr>
        <w:t>illigrams</w:t>
      </w:r>
      <w:r w:rsidRPr="00A67100">
        <w:rPr>
          <w:rFonts w:asciiTheme="minorHAnsi" w:hAnsiTheme="minorHAnsi" w:cstheme="minorHAnsi"/>
          <w:b/>
          <w:sz w:val="24"/>
          <w:szCs w:val="24"/>
        </w:rPr>
        <w:t xml:space="preserve"> daily because the asthma improves. What is the response?</w:t>
      </w:r>
    </w:p>
    <w:p w:rsidR="00212AE7" w:rsidRPr="00A67100" w:rsidRDefault="00212AE7" w:rsidP="00976B82">
      <w:pPr>
        <w:ind w:left="360"/>
        <w:rPr>
          <w:rFonts w:asciiTheme="minorHAnsi" w:hAnsiTheme="minorHAnsi" w:cstheme="minorHAnsi"/>
          <w:sz w:val="24"/>
          <w:szCs w:val="24"/>
        </w:rPr>
      </w:pPr>
      <w:r w:rsidRPr="00A67100">
        <w:rPr>
          <w:rFonts w:asciiTheme="minorHAnsi" w:hAnsiTheme="minorHAnsi" w:cstheme="minorHAnsi"/>
          <w:sz w:val="24"/>
          <w:szCs w:val="24"/>
        </w:rPr>
        <w:t xml:space="preserve">According to Table 3, the patient is now on a lower dose of prednisolone than the minimal acceptable stress dose. They should therefore be supplied with stress doses of hydrocortisone as per Table 2. Information should be supplied to parents, school and GP. </w:t>
      </w:r>
    </w:p>
    <w:p w:rsidR="00212AE7" w:rsidRPr="00A67100" w:rsidRDefault="00212AE7" w:rsidP="00212AE7">
      <w:pPr>
        <w:ind w:left="360"/>
        <w:rPr>
          <w:rFonts w:asciiTheme="minorHAnsi" w:hAnsiTheme="minorHAnsi" w:cstheme="minorHAnsi"/>
          <w:b/>
          <w:sz w:val="24"/>
          <w:szCs w:val="24"/>
        </w:rPr>
      </w:pPr>
      <w:r w:rsidRPr="00A67100">
        <w:rPr>
          <w:rFonts w:asciiTheme="minorHAnsi" w:hAnsiTheme="minorHAnsi" w:cstheme="minorHAnsi"/>
          <w:b/>
          <w:sz w:val="24"/>
          <w:szCs w:val="24"/>
        </w:rPr>
        <w:t>The next month, the same child improves further and prednisolone is stopped. What should happen now?</w:t>
      </w:r>
    </w:p>
    <w:p w:rsidR="00212AE7" w:rsidRPr="00A67100" w:rsidRDefault="00212AE7" w:rsidP="00976B82">
      <w:pPr>
        <w:ind w:left="360"/>
        <w:rPr>
          <w:rFonts w:asciiTheme="minorHAnsi" w:hAnsiTheme="minorHAnsi" w:cstheme="minorHAnsi"/>
          <w:sz w:val="24"/>
          <w:szCs w:val="24"/>
        </w:rPr>
      </w:pPr>
      <w:r w:rsidRPr="00A67100">
        <w:rPr>
          <w:rFonts w:asciiTheme="minorHAnsi" w:hAnsiTheme="minorHAnsi" w:cstheme="minorHAnsi"/>
          <w:sz w:val="24"/>
          <w:szCs w:val="24"/>
        </w:rPr>
        <w:t>Prednisolone dose should be weaned and patient should be supplied with mai</w:t>
      </w:r>
      <w:r w:rsidR="00831CE4">
        <w:rPr>
          <w:rFonts w:asciiTheme="minorHAnsi" w:hAnsiTheme="minorHAnsi" w:cstheme="minorHAnsi"/>
          <w:sz w:val="24"/>
          <w:szCs w:val="24"/>
        </w:rPr>
        <w:t>ntenance hydrocortisone as per T</w:t>
      </w:r>
      <w:r w:rsidRPr="00A67100">
        <w:rPr>
          <w:rFonts w:asciiTheme="minorHAnsi" w:hAnsiTheme="minorHAnsi" w:cstheme="minorHAnsi"/>
          <w:sz w:val="24"/>
          <w:szCs w:val="24"/>
        </w:rPr>
        <w:t>able 1, with adv</w:t>
      </w:r>
      <w:r w:rsidR="00831CE4">
        <w:rPr>
          <w:rFonts w:asciiTheme="minorHAnsi" w:hAnsiTheme="minorHAnsi" w:cstheme="minorHAnsi"/>
          <w:sz w:val="24"/>
          <w:szCs w:val="24"/>
        </w:rPr>
        <w:t>ice to use stress doses as per T</w:t>
      </w:r>
      <w:r w:rsidRPr="00A67100">
        <w:rPr>
          <w:rFonts w:asciiTheme="minorHAnsi" w:hAnsiTheme="minorHAnsi" w:cstheme="minorHAnsi"/>
          <w:sz w:val="24"/>
          <w:szCs w:val="24"/>
        </w:rPr>
        <w:t>able 2.</w:t>
      </w:r>
    </w:p>
    <w:p w:rsidR="00212AE7" w:rsidRPr="00A67100" w:rsidRDefault="00212AE7" w:rsidP="00212AE7">
      <w:pPr>
        <w:ind w:left="360"/>
        <w:rPr>
          <w:rFonts w:asciiTheme="minorHAnsi" w:hAnsiTheme="minorHAnsi" w:cstheme="minorHAnsi"/>
          <w:b/>
          <w:sz w:val="24"/>
          <w:szCs w:val="24"/>
        </w:rPr>
      </w:pPr>
      <w:r w:rsidRPr="00A67100">
        <w:rPr>
          <w:rFonts w:asciiTheme="minorHAnsi" w:hAnsiTheme="minorHAnsi" w:cstheme="minorHAnsi"/>
          <w:b/>
          <w:sz w:val="24"/>
          <w:szCs w:val="24"/>
        </w:rPr>
        <w:t>A different child (weight 40</w:t>
      </w:r>
      <w:r w:rsidR="00831CE4">
        <w:rPr>
          <w:rFonts w:asciiTheme="minorHAnsi" w:hAnsiTheme="minorHAnsi" w:cstheme="minorHAnsi"/>
          <w:b/>
          <w:sz w:val="24"/>
          <w:szCs w:val="24"/>
        </w:rPr>
        <w:t xml:space="preserve"> </w:t>
      </w:r>
      <w:r w:rsidRPr="00A67100">
        <w:rPr>
          <w:rFonts w:asciiTheme="minorHAnsi" w:hAnsiTheme="minorHAnsi" w:cstheme="minorHAnsi"/>
          <w:b/>
          <w:sz w:val="24"/>
          <w:szCs w:val="24"/>
        </w:rPr>
        <w:t>k</w:t>
      </w:r>
      <w:r w:rsidR="00831CE4">
        <w:rPr>
          <w:rFonts w:asciiTheme="minorHAnsi" w:hAnsiTheme="minorHAnsi" w:cstheme="minorHAnsi"/>
          <w:b/>
          <w:sz w:val="24"/>
          <w:szCs w:val="24"/>
        </w:rPr>
        <w:t>ilo</w:t>
      </w:r>
      <w:r w:rsidRPr="00A67100">
        <w:rPr>
          <w:rFonts w:asciiTheme="minorHAnsi" w:hAnsiTheme="minorHAnsi" w:cstheme="minorHAnsi"/>
          <w:b/>
          <w:sz w:val="24"/>
          <w:szCs w:val="24"/>
        </w:rPr>
        <w:t>g</w:t>
      </w:r>
      <w:r w:rsidR="00831CE4">
        <w:rPr>
          <w:rFonts w:asciiTheme="minorHAnsi" w:hAnsiTheme="minorHAnsi" w:cstheme="minorHAnsi"/>
          <w:b/>
          <w:sz w:val="24"/>
          <w:szCs w:val="24"/>
        </w:rPr>
        <w:t>rams</w:t>
      </w:r>
      <w:r w:rsidRPr="00A67100">
        <w:rPr>
          <w:rFonts w:asciiTheme="minorHAnsi" w:hAnsiTheme="minorHAnsi" w:cstheme="minorHAnsi"/>
          <w:b/>
          <w:sz w:val="24"/>
          <w:szCs w:val="24"/>
        </w:rPr>
        <w:t>) who has had co</w:t>
      </w:r>
      <w:r w:rsidR="00831CE4">
        <w:rPr>
          <w:rFonts w:asciiTheme="minorHAnsi" w:hAnsiTheme="minorHAnsi" w:cstheme="minorHAnsi"/>
          <w:b/>
          <w:sz w:val="24"/>
          <w:szCs w:val="24"/>
        </w:rPr>
        <w:t>ntinuous oral prednisolone for four</w:t>
      </w:r>
      <w:r w:rsidRPr="00A67100">
        <w:rPr>
          <w:rFonts w:asciiTheme="minorHAnsi" w:hAnsiTheme="minorHAnsi" w:cstheme="minorHAnsi"/>
          <w:b/>
          <w:sz w:val="24"/>
          <w:szCs w:val="24"/>
        </w:rPr>
        <w:t xml:space="preserve"> months at a dose varying between 10</w:t>
      </w:r>
      <w:r w:rsidR="00831CE4">
        <w:rPr>
          <w:rFonts w:asciiTheme="minorHAnsi" w:hAnsiTheme="minorHAnsi" w:cstheme="minorHAnsi"/>
          <w:b/>
          <w:sz w:val="24"/>
          <w:szCs w:val="24"/>
        </w:rPr>
        <w:t xml:space="preserve"> </w:t>
      </w:r>
      <w:r w:rsidRPr="00A67100">
        <w:rPr>
          <w:rFonts w:asciiTheme="minorHAnsi" w:hAnsiTheme="minorHAnsi" w:cstheme="minorHAnsi"/>
          <w:b/>
          <w:sz w:val="24"/>
          <w:szCs w:val="24"/>
        </w:rPr>
        <w:t>m</w:t>
      </w:r>
      <w:r w:rsidR="00831CE4">
        <w:rPr>
          <w:rFonts w:asciiTheme="minorHAnsi" w:hAnsiTheme="minorHAnsi" w:cstheme="minorHAnsi"/>
          <w:b/>
          <w:sz w:val="24"/>
          <w:szCs w:val="24"/>
        </w:rPr>
        <w:t>illi</w:t>
      </w:r>
      <w:r w:rsidRPr="00A67100">
        <w:rPr>
          <w:rFonts w:asciiTheme="minorHAnsi" w:hAnsiTheme="minorHAnsi" w:cstheme="minorHAnsi"/>
          <w:b/>
          <w:sz w:val="24"/>
          <w:szCs w:val="24"/>
        </w:rPr>
        <w:t>g</w:t>
      </w:r>
      <w:r w:rsidR="00831CE4">
        <w:rPr>
          <w:rFonts w:asciiTheme="minorHAnsi" w:hAnsiTheme="minorHAnsi" w:cstheme="minorHAnsi"/>
          <w:b/>
          <w:sz w:val="24"/>
          <w:szCs w:val="24"/>
        </w:rPr>
        <w:t>rams</w:t>
      </w:r>
      <w:r w:rsidRPr="00A67100">
        <w:rPr>
          <w:rFonts w:asciiTheme="minorHAnsi" w:hAnsiTheme="minorHAnsi" w:cstheme="minorHAnsi"/>
          <w:b/>
          <w:sz w:val="24"/>
          <w:szCs w:val="24"/>
        </w:rPr>
        <w:t xml:space="preserve"> and 40</w:t>
      </w:r>
      <w:r w:rsidR="00831CE4">
        <w:rPr>
          <w:rFonts w:asciiTheme="minorHAnsi" w:hAnsiTheme="minorHAnsi" w:cstheme="minorHAnsi"/>
          <w:b/>
          <w:sz w:val="24"/>
          <w:szCs w:val="24"/>
        </w:rPr>
        <w:t xml:space="preserve"> </w:t>
      </w:r>
      <w:r w:rsidRPr="00A67100">
        <w:rPr>
          <w:rFonts w:asciiTheme="minorHAnsi" w:hAnsiTheme="minorHAnsi" w:cstheme="minorHAnsi"/>
          <w:b/>
          <w:sz w:val="24"/>
          <w:szCs w:val="24"/>
        </w:rPr>
        <w:t>m</w:t>
      </w:r>
      <w:r w:rsidR="00831CE4">
        <w:rPr>
          <w:rFonts w:asciiTheme="minorHAnsi" w:hAnsiTheme="minorHAnsi" w:cstheme="minorHAnsi"/>
          <w:b/>
          <w:sz w:val="24"/>
          <w:szCs w:val="24"/>
        </w:rPr>
        <w:t>illi</w:t>
      </w:r>
      <w:r w:rsidRPr="00A67100">
        <w:rPr>
          <w:rFonts w:asciiTheme="minorHAnsi" w:hAnsiTheme="minorHAnsi" w:cstheme="minorHAnsi"/>
          <w:b/>
          <w:sz w:val="24"/>
          <w:szCs w:val="24"/>
        </w:rPr>
        <w:t>g</w:t>
      </w:r>
      <w:r w:rsidR="00831CE4">
        <w:rPr>
          <w:rFonts w:asciiTheme="minorHAnsi" w:hAnsiTheme="minorHAnsi" w:cstheme="minorHAnsi"/>
          <w:b/>
          <w:sz w:val="24"/>
          <w:szCs w:val="24"/>
        </w:rPr>
        <w:t>rams</w:t>
      </w:r>
      <w:r w:rsidRPr="00A67100">
        <w:rPr>
          <w:rFonts w:asciiTheme="minorHAnsi" w:hAnsiTheme="minorHAnsi" w:cstheme="minorHAnsi"/>
          <w:b/>
          <w:sz w:val="24"/>
          <w:szCs w:val="24"/>
        </w:rPr>
        <w:t xml:space="preserve"> is slowly improving. Prednisolone is decreased to 5</w:t>
      </w:r>
      <w:r w:rsidR="00831CE4">
        <w:rPr>
          <w:rFonts w:asciiTheme="minorHAnsi" w:hAnsiTheme="minorHAnsi" w:cstheme="minorHAnsi"/>
          <w:b/>
          <w:sz w:val="24"/>
          <w:szCs w:val="24"/>
        </w:rPr>
        <w:t xml:space="preserve"> </w:t>
      </w:r>
      <w:r w:rsidRPr="00A67100">
        <w:rPr>
          <w:rFonts w:asciiTheme="minorHAnsi" w:hAnsiTheme="minorHAnsi" w:cstheme="minorHAnsi"/>
          <w:b/>
          <w:sz w:val="24"/>
          <w:szCs w:val="24"/>
        </w:rPr>
        <w:t>m</w:t>
      </w:r>
      <w:r w:rsidR="00831CE4">
        <w:rPr>
          <w:rFonts w:asciiTheme="minorHAnsi" w:hAnsiTheme="minorHAnsi" w:cstheme="minorHAnsi"/>
          <w:b/>
          <w:sz w:val="24"/>
          <w:szCs w:val="24"/>
        </w:rPr>
        <w:t>illi</w:t>
      </w:r>
      <w:r w:rsidRPr="00A67100">
        <w:rPr>
          <w:rFonts w:asciiTheme="minorHAnsi" w:hAnsiTheme="minorHAnsi" w:cstheme="minorHAnsi"/>
          <w:b/>
          <w:sz w:val="24"/>
          <w:szCs w:val="24"/>
        </w:rPr>
        <w:t>g</w:t>
      </w:r>
      <w:r w:rsidR="00831CE4">
        <w:rPr>
          <w:rFonts w:asciiTheme="minorHAnsi" w:hAnsiTheme="minorHAnsi" w:cstheme="minorHAnsi"/>
          <w:b/>
          <w:sz w:val="24"/>
          <w:szCs w:val="24"/>
        </w:rPr>
        <w:t>rams</w:t>
      </w:r>
      <w:r w:rsidRPr="00A67100">
        <w:rPr>
          <w:rFonts w:asciiTheme="minorHAnsi" w:hAnsiTheme="minorHAnsi" w:cstheme="minorHAnsi"/>
          <w:b/>
          <w:sz w:val="24"/>
          <w:szCs w:val="24"/>
        </w:rPr>
        <w:t xml:space="preserve"> but needs to continue. A short Synacthen</w:t>
      </w:r>
      <w:r w:rsidR="00976B82">
        <w:rPr>
          <w:rFonts w:asciiTheme="minorHAnsi" w:hAnsiTheme="minorHAnsi" w:cstheme="minorHAnsi"/>
          <w:sz w:val="24"/>
          <w:szCs w:val="24"/>
        </w:rPr>
        <w:t>®</w:t>
      </w:r>
      <w:r w:rsidRPr="00A67100">
        <w:rPr>
          <w:rFonts w:asciiTheme="minorHAnsi" w:hAnsiTheme="minorHAnsi" w:cstheme="minorHAnsi"/>
          <w:b/>
          <w:sz w:val="24"/>
          <w:szCs w:val="24"/>
        </w:rPr>
        <w:t xml:space="preserve"> test has not been completed. What should the response be?</w:t>
      </w:r>
    </w:p>
    <w:p w:rsidR="00212AE7" w:rsidRPr="00A67100" w:rsidRDefault="00212AE7" w:rsidP="00212AE7">
      <w:pPr>
        <w:ind w:left="360"/>
        <w:rPr>
          <w:rFonts w:asciiTheme="minorHAnsi" w:hAnsiTheme="minorHAnsi" w:cstheme="minorHAnsi"/>
          <w:sz w:val="24"/>
          <w:szCs w:val="24"/>
        </w:rPr>
      </w:pPr>
      <w:r w:rsidRPr="00A67100">
        <w:rPr>
          <w:rFonts w:asciiTheme="minorHAnsi" w:hAnsiTheme="minorHAnsi" w:cstheme="minorHAnsi"/>
          <w:sz w:val="24"/>
          <w:szCs w:val="24"/>
        </w:rPr>
        <w:t xml:space="preserve">Presumed adrenal insufficiency. The patient will require stress doses of hydrocortisone in the event of </w:t>
      </w:r>
      <w:r w:rsidR="00831CE4">
        <w:rPr>
          <w:rFonts w:asciiTheme="minorHAnsi" w:hAnsiTheme="minorHAnsi" w:cstheme="minorHAnsi"/>
          <w:sz w:val="24"/>
          <w:szCs w:val="24"/>
        </w:rPr>
        <w:t>an intercurrent illness as per T</w:t>
      </w:r>
      <w:r w:rsidRPr="00A67100">
        <w:rPr>
          <w:rFonts w:asciiTheme="minorHAnsi" w:hAnsiTheme="minorHAnsi" w:cstheme="minorHAnsi"/>
          <w:sz w:val="24"/>
          <w:szCs w:val="24"/>
        </w:rPr>
        <w:t xml:space="preserve">able 2. </w:t>
      </w:r>
    </w:p>
    <w:p w:rsidR="00723C2B" w:rsidRPr="0032328F" w:rsidRDefault="00212AE7" w:rsidP="0032328F">
      <w:pPr>
        <w:ind w:left="360"/>
        <w:rPr>
          <w:rFonts w:asciiTheme="minorHAnsi" w:hAnsiTheme="minorHAnsi" w:cstheme="minorHAnsi"/>
          <w:sz w:val="24"/>
          <w:szCs w:val="24"/>
        </w:rPr>
      </w:pPr>
      <w:r w:rsidRPr="00A67100">
        <w:rPr>
          <w:rFonts w:asciiTheme="minorHAnsi" w:hAnsiTheme="minorHAnsi" w:cstheme="minorHAnsi"/>
          <w:sz w:val="24"/>
          <w:szCs w:val="24"/>
        </w:rPr>
        <w:t>If prednisolone is stopped, a short Synacthen</w:t>
      </w:r>
      <w:r w:rsidR="00976B82">
        <w:rPr>
          <w:rFonts w:asciiTheme="minorHAnsi" w:hAnsiTheme="minorHAnsi" w:cstheme="minorHAnsi"/>
          <w:sz w:val="24"/>
          <w:szCs w:val="24"/>
        </w:rPr>
        <w:t>®</w:t>
      </w:r>
      <w:r w:rsidRPr="00A67100">
        <w:rPr>
          <w:rFonts w:asciiTheme="minorHAnsi" w:hAnsiTheme="minorHAnsi" w:cstheme="minorHAnsi"/>
          <w:sz w:val="24"/>
          <w:szCs w:val="24"/>
        </w:rPr>
        <w:t xml:space="preserve"> test should be completed as soon as possible, with maintenance hydrocortisone started in the interim.</w:t>
      </w:r>
    </w:p>
    <w:p w:rsidR="002E2A69" w:rsidRPr="00DC3745" w:rsidRDefault="006E60BD" w:rsidP="00B71706">
      <w:pPr>
        <w:pStyle w:val="ListParagraph"/>
        <w:numPr>
          <w:ilvl w:val="0"/>
          <w:numId w:val="1"/>
        </w:numPr>
        <w:spacing w:before="480" w:after="240" w:line="240" w:lineRule="auto"/>
        <w:contextualSpacing w:val="0"/>
        <w:rPr>
          <w:rFonts w:asciiTheme="minorHAnsi" w:hAnsiTheme="minorHAnsi"/>
          <w:color w:val="092869"/>
          <w:sz w:val="32"/>
          <w:szCs w:val="32"/>
        </w:rPr>
      </w:pPr>
      <w:r w:rsidRPr="00DC3745">
        <w:rPr>
          <w:rFonts w:asciiTheme="minorHAnsi" w:hAnsiTheme="minorHAnsi"/>
          <w:color w:val="092869"/>
          <w:sz w:val="32"/>
          <w:szCs w:val="32"/>
        </w:rPr>
        <w:t xml:space="preserve">Associated </w:t>
      </w:r>
      <w:r w:rsidR="00212041" w:rsidRPr="00DC3745">
        <w:rPr>
          <w:rFonts w:asciiTheme="minorHAnsi" w:hAnsiTheme="minorHAnsi"/>
          <w:color w:val="092869"/>
          <w:sz w:val="32"/>
          <w:szCs w:val="32"/>
        </w:rPr>
        <w:t>materials</w:t>
      </w:r>
    </w:p>
    <w:p w:rsidR="009B3755" w:rsidRPr="00B447C4" w:rsidRDefault="00F61F31" w:rsidP="009B3755">
      <w:pPr>
        <w:pStyle w:val="Policy-MainBody"/>
        <w:rPr>
          <w:rFonts w:asciiTheme="minorHAnsi" w:hAnsiTheme="minorHAnsi"/>
        </w:rPr>
      </w:pPr>
      <w:r>
        <w:rPr>
          <w:rFonts w:asciiTheme="minorHAnsi" w:hAnsiTheme="minorHAnsi"/>
        </w:rPr>
        <w:t>N/A.</w:t>
      </w:r>
    </w:p>
    <w:p w:rsidR="002E2A69" w:rsidRPr="00DC3745" w:rsidRDefault="002727BA" w:rsidP="00B71706">
      <w:pPr>
        <w:pStyle w:val="ListParagraph"/>
        <w:numPr>
          <w:ilvl w:val="0"/>
          <w:numId w:val="1"/>
        </w:numPr>
        <w:spacing w:before="480" w:after="240" w:line="240" w:lineRule="auto"/>
        <w:contextualSpacing w:val="0"/>
        <w:rPr>
          <w:color w:val="092869"/>
          <w:sz w:val="32"/>
          <w:szCs w:val="32"/>
        </w:rPr>
      </w:pPr>
      <w:r w:rsidRPr="00DC3745">
        <w:rPr>
          <w:rFonts w:asciiTheme="minorHAnsi" w:hAnsiTheme="minorHAnsi"/>
          <w:color w:val="092869"/>
          <w:sz w:val="32"/>
          <w:szCs w:val="32"/>
        </w:rPr>
        <w:t>Evidence</w:t>
      </w:r>
      <w:r w:rsidRPr="00DC3745">
        <w:rPr>
          <w:color w:val="092869"/>
          <w:sz w:val="32"/>
          <w:szCs w:val="32"/>
        </w:rPr>
        <w:t xml:space="preserve"> base</w:t>
      </w:r>
    </w:p>
    <w:p w:rsidR="008F0378" w:rsidRDefault="008F0378" w:rsidP="008F0378">
      <w:pPr>
        <w:pStyle w:val="Policy-MainBody"/>
        <w:spacing w:after="0"/>
      </w:pPr>
      <w:r>
        <w:t xml:space="preserve">British Thoracic Society and Scottish Intercollegiate Guidelines Network, (2014). </w:t>
      </w:r>
      <w:r w:rsidRPr="0089134F">
        <w:rPr>
          <w:i/>
        </w:rPr>
        <w:t>British Guideline on the Management of Asthma</w:t>
      </w:r>
      <w:r>
        <w:t xml:space="preserve">. </w:t>
      </w:r>
    </w:p>
    <w:p w:rsidR="008F0378" w:rsidRDefault="008F0378" w:rsidP="008F0378">
      <w:pPr>
        <w:pStyle w:val="Policy-MainBody"/>
        <w:spacing w:after="0"/>
      </w:pPr>
    </w:p>
    <w:p w:rsidR="008F0378" w:rsidRDefault="008F0378" w:rsidP="008F0378">
      <w:pPr>
        <w:pStyle w:val="Policy-MainBody"/>
        <w:spacing w:after="0"/>
      </w:pPr>
      <w:r>
        <w:t xml:space="preserve">Drake AJ et al. Symptomatic adrenal insufficiency presenting with hypoglycaemia in asthmatic children with asthma receiving high dose inhaled fluticasone propionate. </w:t>
      </w:r>
      <w:r w:rsidRPr="008F0378">
        <w:rPr>
          <w:i/>
        </w:rPr>
        <w:t>BMJ</w:t>
      </w:r>
      <w:r>
        <w:t>. 2002; 324(7345): 1083-1091.</w:t>
      </w:r>
    </w:p>
    <w:p w:rsidR="008F0378" w:rsidRDefault="008F0378" w:rsidP="008F0378">
      <w:pPr>
        <w:pStyle w:val="Policy-MainBody"/>
        <w:spacing w:after="0"/>
      </w:pPr>
    </w:p>
    <w:p w:rsidR="008F0378" w:rsidRPr="008F0378" w:rsidRDefault="008F0378" w:rsidP="008F0378">
      <w:pPr>
        <w:pStyle w:val="Policy-MainBody"/>
        <w:spacing w:after="0"/>
        <w:rPr>
          <w:i/>
        </w:rPr>
      </w:pPr>
      <w:r>
        <w:t>Paton J et al. Adrenal responses to low dose synthetic ACTH (</w:t>
      </w:r>
      <w:proofErr w:type="spellStart"/>
      <w:r>
        <w:t>synacthen</w:t>
      </w:r>
      <w:proofErr w:type="spellEnd"/>
      <w:r>
        <w:t xml:space="preserve">) in children receiving high dose inhaled Fluticasone. </w:t>
      </w:r>
      <w:r>
        <w:rPr>
          <w:i/>
        </w:rPr>
        <w:t>Arch</w:t>
      </w:r>
      <w:r w:rsidRPr="008F0378">
        <w:rPr>
          <w:i/>
        </w:rPr>
        <w:t xml:space="preserve"> Dis Child</w:t>
      </w:r>
      <w:r>
        <w:rPr>
          <w:i/>
        </w:rPr>
        <w:t>.</w:t>
      </w:r>
      <w:r>
        <w:t xml:space="preserve"> 2006; 91: 808-13.</w:t>
      </w:r>
    </w:p>
    <w:p w:rsidR="008F0378" w:rsidRDefault="008F0378" w:rsidP="008F0378">
      <w:pPr>
        <w:pStyle w:val="Policy-MainBody"/>
        <w:spacing w:after="0"/>
      </w:pPr>
    </w:p>
    <w:p w:rsidR="008F0378" w:rsidRDefault="008F0378" w:rsidP="008F0378">
      <w:pPr>
        <w:pStyle w:val="Policy-MainBody"/>
        <w:spacing w:after="0"/>
      </w:pPr>
      <w:r>
        <w:t>NHS Lothian Biochemistry Lab Handbook</w:t>
      </w:r>
    </w:p>
    <w:p w:rsidR="009B3755" w:rsidRPr="009B3755" w:rsidRDefault="008F0378" w:rsidP="00BB6FED">
      <w:pPr>
        <w:pStyle w:val="Policy-MainBody"/>
        <w:spacing w:after="0"/>
      </w:pPr>
      <w:r>
        <w:t>http://intranet.lothian.scot.nhs.uk/NHSLothian/Healthcare/A-Z/Laboratories/LabHandbooks/Pages/LaboratoryHandbooks.aspx.</w:t>
      </w:r>
    </w:p>
    <w:p w:rsidR="00BD4681" w:rsidRPr="00874D25" w:rsidRDefault="00BD4681" w:rsidP="00BD4681">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 xml:space="preserve">Stakeholder </w:t>
      </w:r>
      <w:r w:rsidR="00874D25" w:rsidRPr="00874D25">
        <w:rPr>
          <w:color w:val="092869"/>
          <w:sz w:val="32"/>
          <w:szCs w:val="32"/>
        </w:rPr>
        <w:t>consultation</w:t>
      </w:r>
    </w:p>
    <w:p w:rsidR="009B3755" w:rsidRPr="009B3755" w:rsidRDefault="00F61F31" w:rsidP="009B3755">
      <w:pPr>
        <w:pStyle w:val="Policy-MainBody"/>
      </w:pPr>
      <w:r>
        <w:t>N/A.</w:t>
      </w:r>
    </w:p>
    <w:p w:rsidR="002E2A69" w:rsidRPr="00874D25" w:rsidRDefault="00BD4681" w:rsidP="00B71706">
      <w:pPr>
        <w:pStyle w:val="ListParagraph"/>
        <w:numPr>
          <w:ilvl w:val="0"/>
          <w:numId w:val="1"/>
        </w:numPr>
        <w:spacing w:before="480" w:after="240" w:line="240" w:lineRule="auto"/>
        <w:contextualSpacing w:val="0"/>
        <w:rPr>
          <w:color w:val="092869"/>
          <w:sz w:val="32"/>
          <w:szCs w:val="32"/>
        </w:rPr>
      </w:pPr>
      <w:r w:rsidRPr="00874D25">
        <w:rPr>
          <w:color w:val="092869"/>
          <w:sz w:val="32"/>
          <w:szCs w:val="32"/>
        </w:rPr>
        <w:t>Monitoring and review</w:t>
      </w:r>
    </w:p>
    <w:p w:rsidR="00191C30" w:rsidRPr="002E2A69" w:rsidRDefault="00191C30" w:rsidP="00191C30">
      <w:pPr>
        <w:pStyle w:val="Policy-MainBody"/>
      </w:pPr>
      <w:r>
        <w:t>This guideline will be updated if any significant new evidence or national guidance is published; otherwise will be due for review in March 2024.</w:t>
      </w:r>
    </w:p>
    <w:p w:rsidR="002E2A69" w:rsidRPr="002E2A69" w:rsidRDefault="002E2A69" w:rsidP="00976B82">
      <w:pPr>
        <w:pStyle w:val="Policy-MainBody"/>
      </w:pPr>
    </w:p>
    <w:sectPr w:rsidR="002E2A69" w:rsidRPr="002E2A69" w:rsidSect="0039504A">
      <w:headerReference w:type="default" r:id="rId13"/>
      <w:footerReference w:type="default" r:id="rId14"/>
      <w:pgSz w:w="11906" w:h="16838" w:code="9"/>
      <w:pgMar w:top="1440" w:right="1077" w:bottom="284" w:left="1077" w:header="567" w:footer="1134"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6E6" w:rsidRDefault="00DE26E6" w:rsidP="004F07C6">
      <w:pPr>
        <w:spacing w:after="0" w:line="240" w:lineRule="auto"/>
      </w:pPr>
      <w:r>
        <w:separator/>
      </w:r>
    </w:p>
  </w:endnote>
  <w:endnote w:type="continuationSeparator" w:id="0">
    <w:p w:rsidR="00DE26E6" w:rsidRPr="0026159E" w:rsidRDefault="00DE26E6" w:rsidP="004F07C6">
      <w:pPr>
        <w:spacing w:after="0" w:line="240" w:lineRule="auto"/>
        <w:rPr>
          <w:color w:val="FFFFFF" w:themeColor="background1"/>
        </w:rPr>
      </w:pPr>
      <w:r>
        <w:continuationSeparator/>
      </w:r>
      <w:r>
        <w:rPr>
          <w:color w:val="FFFFFF" w:themeColor="background1"/>
        </w:rPr>
        <w:t xml:space="preserve">Policy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Omeg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6E6" w:rsidRDefault="00034A94" w:rsidP="007954D9">
    <w:pPr>
      <w:jc w:val="right"/>
    </w:pPr>
    <w:r>
      <w:rPr>
        <w:noProof/>
        <w:lang w:eastAsia="en-GB"/>
      </w:rPr>
      <mc:AlternateContent>
        <mc:Choice Requires="wps">
          <w:drawing>
            <wp:anchor distT="0" distB="0" distL="114300" distR="114300" simplePos="0" relativeHeight="251669504" behindDoc="1" locked="0" layoutInCell="1" allowOverlap="1">
              <wp:simplePos x="0" y="0"/>
              <wp:positionH relativeFrom="column">
                <wp:posOffset>-394335</wp:posOffset>
              </wp:positionH>
              <wp:positionV relativeFrom="paragraph">
                <wp:posOffset>142875</wp:posOffset>
              </wp:positionV>
              <wp:extent cx="6614160" cy="554355"/>
              <wp:effectExtent l="5715" t="0" r="0" b="762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554355"/>
                      </a:xfrm>
                      <a:prstGeom prst="rect">
                        <a:avLst/>
                      </a:prstGeom>
                      <a:solidFill>
                        <a:srgbClr val="67BF29">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6E6" w:rsidRDefault="00DE26E6" w:rsidP="00BC69B0">
                          <w:pPr>
                            <w:spacing w:after="0"/>
                            <w:jc w:val="center"/>
                            <w:rPr>
                              <w:rFonts w:asciiTheme="minorHAnsi" w:hAnsiTheme="minorHAnsi" w:cs="Arial"/>
                              <w:sz w:val="20"/>
                              <w:szCs w:val="20"/>
                            </w:rPr>
                          </w:pPr>
                          <w:r w:rsidRPr="001E3E85">
                            <w:rPr>
                              <w:rFonts w:asciiTheme="minorHAnsi" w:hAnsiTheme="minorHAnsi" w:cs="Arial"/>
                              <w:sz w:val="20"/>
                              <w:szCs w:val="20"/>
                            </w:rPr>
                            <w:t xml:space="preserve">Management of children </w:t>
                          </w:r>
                          <w:r>
                            <w:rPr>
                              <w:rFonts w:asciiTheme="minorHAnsi" w:hAnsiTheme="minorHAnsi" w:cs="Arial"/>
                              <w:sz w:val="20"/>
                              <w:szCs w:val="20"/>
                            </w:rPr>
                            <w:t xml:space="preserve">and young people </w:t>
                          </w:r>
                          <w:r w:rsidRPr="001E3E85">
                            <w:rPr>
                              <w:rFonts w:asciiTheme="minorHAnsi" w:hAnsiTheme="minorHAnsi" w:cs="Arial"/>
                              <w:sz w:val="20"/>
                              <w:szCs w:val="20"/>
                            </w:rPr>
                            <w:t>with asthma with proven or suspected adrenal insufficiency, including during intercurrent illness.</w:t>
                          </w:r>
                          <w:r>
                            <w:rPr>
                              <w:rFonts w:asciiTheme="minorHAnsi" w:hAnsiTheme="minorHAnsi" w:cs="Arial"/>
                              <w:sz w:val="20"/>
                              <w:szCs w:val="20"/>
                            </w:rPr>
                            <w:t xml:space="preserve"> March 2021; for review March 2024.</w:t>
                          </w:r>
                        </w:p>
                        <w:p w:rsidR="00DE26E6" w:rsidRPr="001E3E85" w:rsidRDefault="00DE26E6" w:rsidP="00BC69B0">
                          <w:pPr>
                            <w:jc w:val="center"/>
                            <w:rPr>
                              <w:rFonts w:asciiTheme="minorHAnsi" w:hAnsiTheme="minorHAnsi" w:cs="Arial"/>
                              <w:sz w:val="20"/>
                              <w:szCs w:val="20"/>
                            </w:rPr>
                          </w:pPr>
                          <w:r>
                            <w:rPr>
                              <w:rFonts w:asciiTheme="minorHAnsi" w:hAnsiTheme="minorHAnsi" w:cs="Arial"/>
                              <w:sz w:val="20"/>
                              <w:szCs w:val="20"/>
                            </w:rPr>
                            <w:t>March 2021. For review March 2024.</w:t>
                          </w:r>
                        </w:p>
                        <w:p w:rsidR="00DE26E6" w:rsidRPr="00BE179C" w:rsidRDefault="00DE26E6" w:rsidP="00BF721F">
                          <w:pPr>
                            <w:jc w:val="center"/>
                            <w:rPr>
                              <w:color w:val="FFFFFF" w:themeColor="background1"/>
                            </w:rPr>
                          </w:pPr>
                        </w:p>
                      </w:txbxContent>
                    </wps:txbx>
                    <wps:bodyPr rot="0" vert="horz" wrap="square" lIns="687600" tIns="1944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31.05pt;margin-top:11.25pt;width:520.8pt;height:43.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" fillcolor="#67bf29" stroked="f">
              <v:fill opacity="52428f"/>
              <v:textbox inset="19.1mm,5.4mm">
                <w:txbxContent>
                  <w:p w:rsidR="00DE26E6" w:rsidRDefault="00DE26E6" w:rsidP="00BC69B0">
                    <w:pPr>
                      <w:spacing w:after="0"/>
                      <w:jc w:val="center"/>
                      <w:rPr>
                        <w:rFonts w:asciiTheme="minorHAnsi" w:hAnsiTheme="minorHAnsi" w:cs="Arial"/>
                        <w:sz w:val="20"/>
                        <w:szCs w:val="20"/>
                      </w:rPr>
                    </w:pPr>
                    <w:r w:rsidRPr="001E3E85">
                      <w:rPr>
                        <w:rFonts w:asciiTheme="minorHAnsi" w:hAnsiTheme="minorHAnsi" w:cs="Arial"/>
                        <w:sz w:val="20"/>
                        <w:szCs w:val="20"/>
                      </w:rPr>
                      <w:t xml:space="preserve">Management of children </w:t>
                    </w:r>
                    <w:r>
                      <w:rPr>
                        <w:rFonts w:asciiTheme="minorHAnsi" w:hAnsiTheme="minorHAnsi" w:cs="Arial"/>
                        <w:sz w:val="20"/>
                        <w:szCs w:val="20"/>
                      </w:rPr>
                      <w:t xml:space="preserve">and young people </w:t>
                    </w:r>
                    <w:r w:rsidRPr="001E3E85">
                      <w:rPr>
                        <w:rFonts w:asciiTheme="minorHAnsi" w:hAnsiTheme="minorHAnsi" w:cs="Arial"/>
                        <w:sz w:val="20"/>
                        <w:szCs w:val="20"/>
                      </w:rPr>
                      <w:t>with asthma with proven or suspected adrenal insufficiency, including during intercurrent illness.</w:t>
                    </w:r>
                    <w:r>
                      <w:rPr>
                        <w:rFonts w:asciiTheme="minorHAnsi" w:hAnsiTheme="minorHAnsi" w:cs="Arial"/>
                        <w:sz w:val="20"/>
                        <w:szCs w:val="20"/>
                      </w:rPr>
                      <w:t xml:space="preserve"> March 2021; for review March 2024.</w:t>
                    </w:r>
                  </w:p>
                  <w:p w:rsidR="00DE26E6" w:rsidRPr="001E3E85" w:rsidRDefault="00DE26E6" w:rsidP="00BC69B0">
                    <w:pPr>
                      <w:jc w:val="center"/>
                      <w:rPr>
                        <w:rFonts w:asciiTheme="minorHAnsi" w:hAnsiTheme="minorHAnsi" w:cs="Arial"/>
                        <w:sz w:val="20"/>
                        <w:szCs w:val="20"/>
                      </w:rPr>
                    </w:pPr>
                    <w:r>
                      <w:rPr>
                        <w:rFonts w:asciiTheme="minorHAnsi" w:hAnsiTheme="minorHAnsi" w:cs="Arial"/>
                        <w:sz w:val="20"/>
                        <w:szCs w:val="20"/>
                      </w:rPr>
                      <w:t>March 2021. For review March 2024.</w:t>
                    </w:r>
                  </w:p>
                  <w:p w:rsidR="00DE26E6" w:rsidRPr="00BE179C" w:rsidRDefault="00DE26E6" w:rsidP="00BF721F">
                    <w:pPr>
                      <w:jc w:val="center"/>
                      <w:rPr>
                        <w:color w:val="FFFFFF" w:themeColor="background1"/>
                      </w:rPr>
                    </w:pPr>
                  </w:p>
                </w:txbxContent>
              </v:textbox>
            </v:shape>
          </w:pict>
        </mc:Fallback>
      </mc:AlternateContent>
    </w:r>
    <w:sdt>
      <w:sdtPr>
        <w:id w:val="4139666"/>
        <w:docPartObj>
          <w:docPartGallery w:val="Page Numbers (Top of Page)"/>
          <w:docPartUnique/>
        </w:docPartObj>
      </w:sdtPr>
      <w:sdtEndPr/>
      <w:sdtContent>
        <w:r w:rsidR="00DE26E6">
          <w:t xml:space="preserve">Page </w:t>
        </w:r>
        <w:r w:rsidR="00A135A0">
          <w:rPr>
            <w:noProof/>
          </w:rPr>
          <w:fldChar w:fldCharType="begin"/>
        </w:r>
        <w:r w:rsidR="00A135A0">
          <w:rPr>
            <w:noProof/>
          </w:rPr>
          <w:instrText xml:space="preserve"> PAGE </w:instrText>
        </w:r>
        <w:r w:rsidR="00A135A0">
          <w:rPr>
            <w:noProof/>
          </w:rPr>
          <w:fldChar w:fldCharType="separate"/>
        </w:r>
        <w:r w:rsidR="00A135A0">
          <w:rPr>
            <w:noProof/>
          </w:rPr>
          <w:t>3</w:t>
        </w:r>
        <w:r w:rsidR="00A135A0">
          <w:rPr>
            <w:noProof/>
          </w:rPr>
          <w:fldChar w:fldCharType="end"/>
        </w:r>
        <w:r w:rsidR="00DE26E6">
          <w:t xml:space="preserve"> of </w:t>
        </w:r>
        <w:r w:rsidR="00A135A0">
          <w:rPr>
            <w:noProof/>
          </w:rPr>
          <w:fldChar w:fldCharType="begin"/>
        </w:r>
        <w:r w:rsidR="00A135A0">
          <w:rPr>
            <w:noProof/>
          </w:rPr>
          <w:instrText xml:space="preserve"> NUMPAGES  </w:instrText>
        </w:r>
        <w:r w:rsidR="00A135A0">
          <w:rPr>
            <w:noProof/>
          </w:rPr>
          <w:fldChar w:fldCharType="separate"/>
        </w:r>
        <w:r w:rsidR="00A135A0">
          <w:rPr>
            <w:noProof/>
          </w:rPr>
          <w:t>10</w:t>
        </w:r>
        <w:r w:rsidR="00A135A0">
          <w:rPr>
            <w:noProof/>
          </w:rPr>
          <w:fldChar w:fldCharType="end"/>
        </w:r>
      </w:sdtContent>
    </w:sdt>
  </w:p>
  <w:p w:rsidR="00DE26E6" w:rsidRDefault="00DE26E6" w:rsidP="007954D9">
    <w:pPr>
      <w:pStyle w:val="Footer"/>
      <w:tabs>
        <w:tab w:val="clear" w:pos="4513"/>
        <w:tab w:val="clear" w:pos="9026"/>
        <w:tab w:val="left" w:pos="622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6E6" w:rsidRDefault="00034A94" w:rsidP="0032328F">
    <w:pPr>
      <w:jc w:val="right"/>
    </w:pPr>
    <w:r>
      <w:rPr>
        <w:noProof/>
        <w:lang w:eastAsia="en-GB"/>
      </w:rPr>
      <mc:AlternateContent>
        <mc:Choice Requires="wps">
          <w:drawing>
            <wp:anchor distT="0" distB="0" distL="114300" distR="114300" simplePos="0" relativeHeight="251667456" behindDoc="1" locked="0" layoutInCell="1" allowOverlap="1">
              <wp:simplePos x="0" y="0"/>
              <wp:positionH relativeFrom="column">
                <wp:posOffset>-226695</wp:posOffset>
              </wp:positionH>
              <wp:positionV relativeFrom="paragraph">
                <wp:posOffset>167640</wp:posOffset>
              </wp:positionV>
              <wp:extent cx="6431280" cy="554355"/>
              <wp:effectExtent l="1905" t="5715" r="5715" b="190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554355"/>
                      </a:xfrm>
                      <a:prstGeom prst="rect">
                        <a:avLst/>
                      </a:prstGeom>
                      <a:solidFill>
                        <a:srgbClr val="67BF29">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6E6" w:rsidRPr="0032328F" w:rsidRDefault="00DE26E6" w:rsidP="00AC5E8B">
                          <w:pPr>
                            <w:spacing w:after="0"/>
                            <w:jc w:val="center"/>
                            <w:rPr>
                              <w:sz w:val="20"/>
                              <w:szCs w:val="20"/>
                            </w:rPr>
                          </w:pPr>
                          <w:r w:rsidRPr="0032328F">
                            <w:rPr>
                              <w:rFonts w:asciiTheme="minorHAnsi" w:hAnsiTheme="minorHAnsi" w:cs="Arial"/>
                              <w:sz w:val="20"/>
                              <w:szCs w:val="20"/>
                            </w:rPr>
                            <w:t xml:space="preserve">Management of children </w:t>
                          </w:r>
                          <w:r>
                            <w:rPr>
                              <w:rFonts w:asciiTheme="minorHAnsi" w:hAnsiTheme="minorHAnsi" w:cs="Arial"/>
                              <w:sz w:val="20"/>
                              <w:szCs w:val="20"/>
                            </w:rPr>
                            <w:t xml:space="preserve">and young people </w:t>
                          </w:r>
                          <w:r w:rsidRPr="0032328F">
                            <w:rPr>
                              <w:rFonts w:asciiTheme="minorHAnsi" w:hAnsiTheme="minorHAnsi" w:cs="Arial"/>
                              <w:sz w:val="20"/>
                              <w:szCs w:val="20"/>
                            </w:rPr>
                            <w:t>with asthma with proven or suspected adrenal insufficiency, including during intercurrent illness.</w:t>
                          </w:r>
                          <w:r>
                            <w:rPr>
                              <w:rFonts w:asciiTheme="minorHAnsi" w:hAnsiTheme="minorHAnsi" w:cs="Arial"/>
                              <w:sz w:val="20"/>
                              <w:szCs w:val="20"/>
                            </w:rPr>
                            <w:t xml:space="preserve"> March 2021; for review March 2024.</w:t>
                          </w:r>
                        </w:p>
                      </w:txbxContent>
                    </wps:txbx>
                    <wps:bodyPr rot="0" vert="horz" wrap="square" lIns="687600" tIns="1944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17.85pt;margin-top:13.2pt;width:506.4pt;height:43.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" fillcolor="#67bf29" stroked="f">
              <v:fill opacity="52428f"/>
              <v:textbox inset="19.1mm,5.4mm">
                <w:txbxContent>
                  <w:p w:rsidR="00DE26E6" w:rsidRPr="0032328F" w:rsidRDefault="00DE26E6" w:rsidP="00AC5E8B">
                    <w:pPr>
                      <w:spacing w:after="0"/>
                      <w:jc w:val="center"/>
                      <w:rPr>
                        <w:sz w:val="20"/>
                        <w:szCs w:val="20"/>
                      </w:rPr>
                    </w:pPr>
                    <w:r w:rsidRPr="0032328F">
                      <w:rPr>
                        <w:rFonts w:asciiTheme="minorHAnsi" w:hAnsiTheme="minorHAnsi" w:cs="Arial"/>
                        <w:sz w:val="20"/>
                        <w:szCs w:val="20"/>
                      </w:rPr>
                      <w:t xml:space="preserve">Management of children </w:t>
                    </w:r>
                    <w:r>
                      <w:rPr>
                        <w:rFonts w:asciiTheme="minorHAnsi" w:hAnsiTheme="minorHAnsi" w:cs="Arial"/>
                        <w:sz w:val="20"/>
                        <w:szCs w:val="20"/>
                      </w:rPr>
                      <w:t xml:space="preserve">and young people </w:t>
                    </w:r>
                    <w:r w:rsidRPr="0032328F">
                      <w:rPr>
                        <w:rFonts w:asciiTheme="minorHAnsi" w:hAnsiTheme="minorHAnsi" w:cs="Arial"/>
                        <w:sz w:val="20"/>
                        <w:szCs w:val="20"/>
                      </w:rPr>
                      <w:t>with asthma with proven or suspected adrenal insufficiency, including during intercurrent illness.</w:t>
                    </w:r>
                    <w:r>
                      <w:rPr>
                        <w:rFonts w:asciiTheme="minorHAnsi" w:hAnsiTheme="minorHAnsi" w:cs="Arial"/>
                        <w:sz w:val="20"/>
                        <w:szCs w:val="20"/>
                      </w:rPr>
                      <w:t xml:space="preserve"> March 2021; for review March 2024.</w:t>
                    </w:r>
                  </w:p>
                </w:txbxContent>
              </v:textbox>
            </v:shape>
          </w:pict>
        </mc:Fallback>
      </mc:AlternateContent>
    </w:r>
    <w:sdt>
      <w:sdtPr>
        <w:id w:val="4139684"/>
        <w:docPartObj>
          <w:docPartGallery w:val="Page Numbers (Top of Page)"/>
          <w:docPartUnique/>
        </w:docPartObj>
      </w:sdtPr>
      <w:sdtEndPr/>
      <w:sdtContent>
        <w:r w:rsidR="00DE26E6">
          <w:t xml:space="preserve">Page </w:t>
        </w:r>
        <w:r w:rsidR="00A135A0">
          <w:rPr>
            <w:noProof/>
          </w:rPr>
          <w:fldChar w:fldCharType="begin"/>
        </w:r>
        <w:r w:rsidR="00A135A0">
          <w:rPr>
            <w:noProof/>
          </w:rPr>
          <w:instrText xml:space="preserve"> PA</w:instrText>
        </w:r>
        <w:r w:rsidR="00A135A0">
          <w:rPr>
            <w:noProof/>
          </w:rPr>
          <w:instrText xml:space="preserve">GE </w:instrText>
        </w:r>
        <w:r w:rsidR="00A135A0">
          <w:rPr>
            <w:noProof/>
          </w:rPr>
          <w:fldChar w:fldCharType="separate"/>
        </w:r>
        <w:r w:rsidR="00A135A0">
          <w:rPr>
            <w:noProof/>
          </w:rPr>
          <w:t>10</w:t>
        </w:r>
        <w:r w:rsidR="00A135A0">
          <w:rPr>
            <w:noProof/>
          </w:rPr>
          <w:fldChar w:fldCharType="end"/>
        </w:r>
        <w:r w:rsidR="00DE26E6">
          <w:t xml:space="preserve"> of </w:t>
        </w:r>
        <w:r w:rsidR="00A135A0">
          <w:rPr>
            <w:noProof/>
          </w:rPr>
          <w:fldChar w:fldCharType="begin"/>
        </w:r>
        <w:r w:rsidR="00A135A0">
          <w:rPr>
            <w:noProof/>
          </w:rPr>
          <w:instrText xml:space="preserve"> NUMPAGES  </w:instrText>
        </w:r>
        <w:r w:rsidR="00A135A0">
          <w:rPr>
            <w:noProof/>
          </w:rPr>
          <w:fldChar w:fldCharType="separate"/>
        </w:r>
        <w:r w:rsidR="00A135A0">
          <w:rPr>
            <w:noProof/>
          </w:rPr>
          <w:t>10</w:t>
        </w:r>
        <w:r w:rsidR="00A135A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6E6" w:rsidRDefault="00DE26E6" w:rsidP="004F07C6">
      <w:pPr>
        <w:spacing w:after="0" w:line="240" w:lineRule="auto"/>
      </w:pPr>
      <w:r>
        <w:separator/>
      </w:r>
    </w:p>
  </w:footnote>
  <w:footnote w:type="continuationSeparator" w:id="0">
    <w:p w:rsidR="00DE26E6" w:rsidRDefault="00DE26E6" w:rsidP="004F07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6E6" w:rsidRDefault="00034A94">
    <w:pPr>
      <w:pStyle w:val="Header"/>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-188595</wp:posOffset>
              </wp:positionH>
              <wp:positionV relativeFrom="paragraph">
                <wp:posOffset>-727710</wp:posOffset>
              </wp:positionV>
              <wp:extent cx="6324600" cy="1344930"/>
              <wp:effectExtent l="1905" t="5715" r="762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344930"/>
                      </a:xfrm>
                      <a:prstGeom prst="rect">
                        <a:avLst/>
                      </a:prstGeom>
                      <a:solidFill>
                        <a:srgbClr val="67BF29">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6E6" w:rsidRPr="008157E0" w:rsidRDefault="00DE26E6" w:rsidP="00916D5D">
                          <w:pPr>
                            <w:spacing w:after="0"/>
                            <w:jc w:val="both"/>
                            <w:rPr>
                              <w:rFonts w:asciiTheme="minorHAnsi" w:hAnsiTheme="minorHAnsi" w:cs="Arial"/>
                              <w:color w:val="FFFFFF" w:themeColor="background1"/>
                              <w:sz w:val="32"/>
                              <w:szCs w:val="32"/>
                            </w:rPr>
                          </w:pPr>
                          <w:r w:rsidRPr="008157E0">
                            <w:rPr>
                              <w:rFonts w:asciiTheme="minorHAnsi" w:hAnsiTheme="minorHAnsi" w:cs="Arial"/>
                              <w:color w:val="FFFFFF" w:themeColor="background1"/>
                              <w:sz w:val="32"/>
                              <w:szCs w:val="32"/>
                            </w:rPr>
                            <w:t xml:space="preserve">Management of children and young people with </w:t>
                          </w:r>
                        </w:p>
                        <w:p w:rsidR="00DE26E6" w:rsidRPr="008157E0" w:rsidRDefault="00DE26E6" w:rsidP="006150B7">
                          <w:pPr>
                            <w:spacing w:after="0"/>
                            <w:jc w:val="both"/>
                            <w:rPr>
                              <w:rFonts w:asciiTheme="minorHAnsi" w:hAnsiTheme="minorHAnsi" w:cs="Arial"/>
                              <w:color w:val="FFFFFF" w:themeColor="background1"/>
                              <w:sz w:val="32"/>
                              <w:szCs w:val="32"/>
                            </w:rPr>
                          </w:pPr>
                          <w:proofErr w:type="gramStart"/>
                          <w:r w:rsidRPr="008157E0">
                            <w:rPr>
                              <w:rFonts w:asciiTheme="minorHAnsi" w:hAnsiTheme="minorHAnsi" w:cs="Arial"/>
                              <w:color w:val="FFFFFF" w:themeColor="background1"/>
                              <w:sz w:val="32"/>
                              <w:szCs w:val="32"/>
                            </w:rPr>
                            <w:t>asthma</w:t>
                          </w:r>
                          <w:proofErr w:type="gramEnd"/>
                          <w:r w:rsidRPr="008157E0">
                            <w:rPr>
                              <w:rFonts w:asciiTheme="minorHAnsi" w:hAnsiTheme="minorHAnsi" w:cs="Arial"/>
                              <w:color w:val="FFFFFF" w:themeColor="background1"/>
                              <w:sz w:val="32"/>
                              <w:szCs w:val="32"/>
                            </w:rPr>
                            <w:t xml:space="preserve"> with proven or suspected adrenal </w:t>
                          </w:r>
                        </w:p>
                        <w:p w:rsidR="00DE26E6" w:rsidRPr="008157E0" w:rsidRDefault="00DE26E6" w:rsidP="006150B7">
                          <w:pPr>
                            <w:spacing w:after="0"/>
                            <w:jc w:val="both"/>
                            <w:rPr>
                              <w:rFonts w:asciiTheme="minorHAnsi" w:hAnsiTheme="minorHAnsi" w:cs="Arial"/>
                              <w:color w:val="FFFFFF" w:themeColor="background1"/>
                              <w:sz w:val="32"/>
                              <w:szCs w:val="32"/>
                            </w:rPr>
                          </w:pPr>
                          <w:proofErr w:type="gramStart"/>
                          <w:r w:rsidRPr="008157E0">
                            <w:rPr>
                              <w:rFonts w:asciiTheme="minorHAnsi" w:hAnsiTheme="minorHAnsi" w:cs="Arial"/>
                              <w:color w:val="FFFFFF" w:themeColor="background1"/>
                              <w:sz w:val="32"/>
                              <w:szCs w:val="32"/>
                            </w:rPr>
                            <w:t>insufficiency</w:t>
                          </w:r>
                          <w:proofErr w:type="gramEnd"/>
                          <w:r w:rsidRPr="008157E0">
                            <w:rPr>
                              <w:rFonts w:asciiTheme="minorHAnsi" w:hAnsiTheme="minorHAnsi" w:cs="Arial"/>
                              <w:color w:val="FFFFFF" w:themeColor="background1"/>
                              <w:sz w:val="32"/>
                              <w:szCs w:val="32"/>
                            </w:rPr>
                            <w:t>, including during intercurrent illness.</w:t>
                          </w:r>
                        </w:p>
                      </w:txbxContent>
                    </wps:txbx>
                    <wps:bodyPr rot="0" vert="horz" wrap="square" lIns="360000" tIns="36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85pt;margin-top:-57.3pt;width:498pt;height:10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" fillcolor="#67bf29" stroked="f">
              <v:fill opacity="52428f"/>
              <v:textbox inset="10mm,10mm">
                <w:txbxContent>
                  <w:p w:rsidR="00DE26E6" w:rsidRPr="008157E0" w:rsidRDefault="00DE26E6" w:rsidP="00916D5D">
                    <w:pPr>
                      <w:spacing w:after="0"/>
                      <w:jc w:val="both"/>
                      <w:rPr>
                        <w:rFonts w:asciiTheme="minorHAnsi" w:hAnsiTheme="minorHAnsi" w:cs="Arial"/>
                        <w:color w:val="FFFFFF" w:themeColor="background1"/>
                        <w:sz w:val="32"/>
                        <w:szCs w:val="32"/>
                      </w:rPr>
                    </w:pPr>
                    <w:r w:rsidRPr="008157E0">
                      <w:rPr>
                        <w:rFonts w:asciiTheme="minorHAnsi" w:hAnsiTheme="minorHAnsi" w:cs="Arial"/>
                        <w:color w:val="FFFFFF" w:themeColor="background1"/>
                        <w:sz w:val="32"/>
                        <w:szCs w:val="32"/>
                      </w:rPr>
                      <w:t xml:space="preserve">Management of children and young people with </w:t>
                    </w:r>
                  </w:p>
                  <w:p w:rsidR="00DE26E6" w:rsidRPr="008157E0" w:rsidRDefault="00DE26E6" w:rsidP="006150B7">
                    <w:pPr>
                      <w:spacing w:after="0"/>
                      <w:jc w:val="both"/>
                      <w:rPr>
                        <w:rFonts w:asciiTheme="minorHAnsi" w:hAnsiTheme="minorHAnsi" w:cs="Arial"/>
                        <w:color w:val="FFFFFF" w:themeColor="background1"/>
                        <w:sz w:val="32"/>
                        <w:szCs w:val="32"/>
                      </w:rPr>
                    </w:pPr>
                    <w:proofErr w:type="gramStart"/>
                    <w:r w:rsidRPr="008157E0">
                      <w:rPr>
                        <w:rFonts w:asciiTheme="minorHAnsi" w:hAnsiTheme="minorHAnsi" w:cs="Arial"/>
                        <w:color w:val="FFFFFF" w:themeColor="background1"/>
                        <w:sz w:val="32"/>
                        <w:szCs w:val="32"/>
                      </w:rPr>
                      <w:t>asthma</w:t>
                    </w:r>
                    <w:proofErr w:type="gramEnd"/>
                    <w:r w:rsidRPr="008157E0">
                      <w:rPr>
                        <w:rFonts w:asciiTheme="minorHAnsi" w:hAnsiTheme="minorHAnsi" w:cs="Arial"/>
                        <w:color w:val="FFFFFF" w:themeColor="background1"/>
                        <w:sz w:val="32"/>
                        <w:szCs w:val="32"/>
                      </w:rPr>
                      <w:t xml:space="preserve"> with proven or suspected adrenal </w:t>
                    </w:r>
                  </w:p>
                  <w:p w:rsidR="00DE26E6" w:rsidRPr="008157E0" w:rsidRDefault="00DE26E6" w:rsidP="006150B7">
                    <w:pPr>
                      <w:spacing w:after="0"/>
                      <w:jc w:val="both"/>
                      <w:rPr>
                        <w:rFonts w:asciiTheme="minorHAnsi" w:hAnsiTheme="minorHAnsi" w:cs="Arial"/>
                        <w:color w:val="FFFFFF" w:themeColor="background1"/>
                        <w:sz w:val="32"/>
                        <w:szCs w:val="32"/>
                      </w:rPr>
                    </w:pPr>
                    <w:proofErr w:type="gramStart"/>
                    <w:r w:rsidRPr="008157E0">
                      <w:rPr>
                        <w:rFonts w:asciiTheme="minorHAnsi" w:hAnsiTheme="minorHAnsi" w:cs="Arial"/>
                        <w:color w:val="FFFFFF" w:themeColor="background1"/>
                        <w:sz w:val="32"/>
                        <w:szCs w:val="32"/>
                      </w:rPr>
                      <w:t>insufficiency</w:t>
                    </w:r>
                    <w:proofErr w:type="gramEnd"/>
                    <w:r w:rsidRPr="008157E0">
                      <w:rPr>
                        <w:rFonts w:asciiTheme="minorHAnsi" w:hAnsiTheme="minorHAnsi" w:cs="Arial"/>
                        <w:color w:val="FFFFFF" w:themeColor="background1"/>
                        <w:sz w:val="32"/>
                        <w:szCs w:val="32"/>
                      </w:rPr>
                      <w:t>, including during intercurrent illness.</w:t>
                    </w:r>
                  </w:p>
                </w:txbxContent>
              </v:textbox>
            </v:shape>
          </w:pict>
        </mc:Fallback>
      </mc:AlternateContent>
    </w:r>
    <w:r w:rsidR="00DE26E6">
      <w:rPr>
        <w:noProof/>
        <w:lang w:eastAsia="en-GB"/>
      </w:rPr>
      <w:drawing>
        <wp:anchor distT="0" distB="0" distL="114300" distR="114300" simplePos="0" relativeHeight="251673600" behindDoc="0" locked="0" layoutInCell="1" allowOverlap="1">
          <wp:simplePos x="0" y="0"/>
          <wp:positionH relativeFrom="margin">
            <wp:posOffset>4966335</wp:posOffset>
          </wp:positionH>
          <wp:positionV relativeFrom="paragraph">
            <wp:posOffset>-518160</wp:posOffset>
          </wp:positionV>
          <wp:extent cx="1061085" cy="723900"/>
          <wp:effectExtent l="19050" t="0" r="5715" b="0"/>
          <wp:wrapNone/>
          <wp:docPr id="17" name="Picture 1" descr="NHS_Lothia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Lothian white.png"/>
                  <pic:cNvPicPr/>
                </pic:nvPicPr>
                <pic:blipFill>
                  <a:blip r:embed="rId1"/>
                  <a:stretch>
                    <a:fillRect/>
                  </a:stretch>
                </pic:blipFill>
                <pic:spPr>
                  <a:xfrm>
                    <a:off x="0" y="0"/>
                    <a:ext cx="1061085" cy="7239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395305"/>
      <w:docPartObj>
        <w:docPartGallery w:val="Page Numbers (Top of Page)"/>
        <w:docPartUnique/>
      </w:docPartObj>
    </w:sdtPr>
    <w:sdtEndPr/>
    <w:sdtContent>
      <w:p w:rsidR="00DE26E6" w:rsidRDefault="00DE26E6" w:rsidP="0032328F">
        <w:pPr>
          <w:spacing w:after="0"/>
          <w:rPr>
            <w:color w:val="1F497D" w:themeColor="text2"/>
          </w:rPr>
        </w:pPr>
      </w:p>
      <w:p w:rsidR="00DE26E6" w:rsidRPr="00A55091" w:rsidRDefault="00A135A0" w:rsidP="00A55091">
        <w:pPr>
          <w:jc w:val="right"/>
          <w:rPr>
            <w:color w:val="1F497D" w:themeColor="text2"/>
          </w:rPr>
        </w:pPr>
        <w:r>
          <w:rPr>
            <w:color w:val="1F497D" w:themeColor="text2"/>
          </w:rPr>
          <w:pict>
            <v:rect id="_x0000_i1025" style="width:487.6pt;height:1.5pt;mso-position-horizontal:absolute" o:hralign="right" o:hrstd="t" o:hrnoshade="t" o:hr="t" fillcolor="#0391bf" stroked="f"/>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323D"/>
    <w:multiLevelType w:val="hybridMultilevel"/>
    <w:tmpl w:val="CC1AA9DA"/>
    <w:lvl w:ilvl="0" w:tplc="E6946818">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0FFB3888"/>
    <w:multiLevelType w:val="hybridMultilevel"/>
    <w:tmpl w:val="CDA0F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463030"/>
    <w:multiLevelType w:val="hybridMultilevel"/>
    <w:tmpl w:val="C82C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52C75"/>
    <w:multiLevelType w:val="hybridMultilevel"/>
    <w:tmpl w:val="16F4E15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7F5735"/>
    <w:multiLevelType w:val="hybridMultilevel"/>
    <w:tmpl w:val="01B02424"/>
    <w:lvl w:ilvl="0" w:tplc="22DE105C">
      <w:start w:val="9"/>
      <w:numFmt w:val="bullet"/>
      <w:lvlText w:val=""/>
      <w:lvlJc w:val="left"/>
      <w:pPr>
        <w:ind w:left="720" w:hanging="360"/>
      </w:pPr>
      <w:rPr>
        <w:rFonts w:ascii="Wingdings" w:eastAsia="Calibri" w:hAnsi="Wingdings" w:cs="Arial"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D1C6F"/>
    <w:multiLevelType w:val="multilevel"/>
    <w:tmpl w:val="0EE0E5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2D351708"/>
    <w:multiLevelType w:val="hybridMultilevel"/>
    <w:tmpl w:val="9FB43A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25B6C1E"/>
    <w:multiLevelType w:val="hybridMultilevel"/>
    <w:tmpl w:val="1752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AA2565"/>
    <w:multiLevelType w:val="hybridMultilevel"/>
    <w:tmpl w:val="8946D5A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3"/>
  </w:num>
  <w:num w:numId="6">
    <w:abstractNumId w:val="6"/>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57"/>
  <w:drawingGridHorizontalSpacing w:val="110"/>
  <w:displayHorizontalDrawingGridEvery w:val="2"/>
  <w:characterSpacingControl w:val="doNotCompress"/>
  <w:hdrShapeDefaults>
    <o:shapedefaults v:ext="edit" spidmax="4105" style="mso-position-horizontal:center;mso-width-relative:margin;mso-height-relative:margin" fillcolor="none [3215]" stroke="f">
      <v:fill color="none [3215]"/>
      <v:stroke on="f"/>
      <v:textbox inset="19.1mm,5.4mm"/>
      <o:colormru v:ext="edit" colors="#e28c05"/>
      <o:colormenu v:ext="edit" fillcolor="#e28c0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C6"/>
    <w:rsid w:val="00014394"/>
    <w:rsid w:val="00025DE3"/>
    <w:rsid w:val="00032776"/>
    <w:rsid w:val="00034A94"/>
    <w:rsid w:val="00064A0D"/>
    <w:rsid w:val="00065940"/>
    <w:rsid w:val="000929ED"/>
    <w:rsid w:val="000959C5"/>
    <w:rsid w:val="000B7F84"/>
    <w:rsid w:val="000C128D"/>
    <w:rsid w:val="000E4FE9"/>
    <w:rsid w:val="00107930"/>
    <w:rsid w:val="0011002D"/>
    <w:rsid w:val="00110994"/>
    <w:rsid w:val="00110AB5"/>
    <w:rsid w:val="00122295"/>
    <w:rsid w:val="00130741"/>
    <w:rsid w:val="001443CF"/>
    <w:rsid w:val="00162F85"/>
    <w:rsid w:val="001738D2"/>
    <w:rsid w:val="001915A2"/>
    <w:rsid w:val="00191C30"/>
    <w:rsid w:val="001A506D"/>
    <w:rsid w:val="001B420E"/>
    <w:rsid w:val="001D1574"/>
    <w:rsid w:val="001E1968"/>
    <w:rsid w:val="001E3E85"/>
    <w:rsid w:val="001F5E39"/>
    <w:rsid w:val="00204A56"/>
    <w:rsid w:val="00212041"/>
    <w:rsid w:val="00212AE7"/>
    <w:rsid w:val="0022332F"/>
    <w:rsid w:val="0026159E"/>
    <w:rsid w:val="002727BA"/>
    <w:rsid w:val="002A2558"/>
    <w:rsid w:val="002A2CD0"/>
    <w:rsid w:val="002A48F4"/>
    <w:rsid w:val="002B5196"/>
    <w:rsid w:val="002D1DAC"/>
    <w:rsid w:val="002D46F6"/>
    <w:rsid w:val="002E03A1"/>
    <w:rsid w:val="002E2A69"/>
    <w:rsid w:val="00312864"/>
    <w:rsid w:val="003134F5"/>
    <w:rsid w:val="00313D90"/>
    <w:rsid w:val="00316451"/>
    <w:rsid w:val="0032328F"/>
    <w:rsid w:val="00323D9B"/>
    <w:rsid w:val="0033473E"/>
    <w:rsid w:val="00383E67"/>
    <w:rsid w:val="0039504A"/>
    <w:rsid w:val="003A5973"/>
    <w:rsid w:val="003D7849"/>
    <w:rsid w:val="003D795E"/>
    <w:rsid w:val="00417F72"/>
    <w:rsid w:val="00442C38"/>
    <w:rsid w:val="004512EA"/>
    <w:rsid w:val="0048227E"/>
    <w:rsid w:val="004850E4"/>
    <w:rsid w:val="004C2CF0"/>
    <w:rsid w:val="004F07C6"/>
    <w:rsid w:val="0050241F"/>
    <w:rsid w:val="00533758"/>
    <w:rsid w:val="00534DDA"/>
    <w:rsid w:val="00540290"/>
    <w:rsid w:val="00551BC8"/>
    <w:rsid w:val="005671D7"/>
    <w:rsid w:val="00574C28"/>
    <w:rsid w:val="005B3EA0"/>
    <w:rsid w:val="005B5505"/>
    <w:rsid w:val="005D7281"/>
    <w:rsid w:val="005E373B"/>
    <w:rsid w:val="005E654E"/>
    <w:rsid w:val="006150B7"/>
    <w:rsid w:val="00632066"/>
    <w:rsid w:val="006A08E5"/>
    <w:rsid w:val="006B4FA8"/>
    <w:rsid w:val="006E60BD"/>
    <w:rsid w:val="00714C06"/>
    <w:rsid w:val="00720D71"/>
    <w:rsid w:val="00723C1C"/>
    <w:rsid w:val="00723C2B"/>
    <w:rsid w:val="007331D0"/>
    <w:rsid w:val="00736E06"/>
    <w:rsid w:val="00742F78"/>
    <w:rsid w:val="0075100E"/>
    <w:rsid w:val="007547B9"/>
    <w:rsid w:val="00770045"/>
    <w:rsid w:val="00772212"/>
    <w:rsid w:val="00780FDB"/>
    <w:rsid w:val="007938D3"/>
    <w:rsid w:val="00794CC9"/>
    <w:rsid w:val="007954D9"/>
    <w:rsid w:val="007A240F"/>
    <w:rsid w:val="007C6A72"/>
    <w:rsid w:val="007D4A65"/>
    <w:rsid w:val="00801E2D"/>
    <w:rsid w:val="00812C9F"/>
    <w:rsid w:val="008135BD"/>
    <w:rsid w:val="008157E0"/>
    <w:rsid w:val="00827D4A"/>
    <w:rsid w:val="00831CE4"/>
    <w:rsid w:val="00853409"/>
    <w:rsid w:val="00854FD8"/>
    <w:rsid w:val="008550F0"/>
    <w:rsid w:val="00855DD9"/>
    <w:rsid w:val="0086306F"/>
    <w:rsid w:val="0087207F"/>
    <w:rsid w:val="00874D25"/>
    <w:rsid w:val="00877236"/>
    <w:rsid w:val="00887231"/>
    <w:rsid w:val="008872FC"/>
    <w:rsid w:val="00892870"/>
    <w:rsid w:val="008964C4"/>
    <w:rsid w:val="008A5C04"/>
    <w:rsid w:val="008A714B"/>
    <w:rsid w:val="008C40F6"/>
    <w:rsid w:val="008C6B5C"/>
    <w:rsid w:val="008C701E"/>
    <w:rsid w:val="008D1992"/>
    <w:rsid w:val="008D4724"/>
    <w:rsid w:val="008E1720"/>
    <w:rsid w:val="008F0378"/>
    <w:rsid w:val="008F7B5D"/>
    <w:rsid w:val="00907460"/>
    <w:rsid w:val="009137D9"/>
    <w:rsid w:val="00916D5D"/>
    <w:rsid w:val="009172DC"/>
    <w:rsid w:val="0092658B"/>
    <w:rsid w:val="009311BD"/>
    <w:rsid w:val="00934F5C"/>
    <w:rsid w:val="00942127"/>
    <w:rsid w:val="00943F8D"/>
    <w:rsid w:val="00945EFD"/>
    <w:rsid w:val="009530AD"/>
    <w:rsid w:val="009535BB"/>
    <w:rsid w:val="00954F78"/>
    <w:rsid w:val="00960E21"/>
    <w:rsid w:val="00972EC7"/>
    <w:rsid w:val="00976B82"/>
    <w:rsid w:val="009912DB"/>
    <w:rsid w:val="009B3755"/>
    <w:rsid w:val="009C5CCA"/>
    <w:rsid w:val="009C6376"/>
    <w:rsid w:val="009D4C9C"/>
    <w:rsid w:val="009E3295"/>
    <w:rsid w:val="009F099C"/>
    <w:rsid w:val="009F154F"/>
    <w:rsid w:val="009F3EE1"/>
    <w:rsid w:val="009F5FB8"/>
    <w:rsid w:val="00A0703E"/>
    <w:rsid w:val="00A135A0"/>
    <w:rsid w:val="00A17683"/>
    <w:rsid w:val="00A26E86"/>
    <w:rsid w:val="00A31F6F"/>
    <w:rsid w:val="00A429FD"/>
    <w:rsid w:val="00A524ED"/>
    <w:rsid w:val="00A55091"/>
    <w:rsid w:val="00A67100"/>
    <w:rsid w:val="00A8051C"/>
    <w:rsid w:val="00A94B8B"/>
    <w:rsid w:val="00AA273E"/>
    <w:rsid w:val="00AC5E8B"/>
    <w:rsid w:val="00AD3ADE"/>
    <w:rsid w:val="00AE12EB"/>
    <w:rsid w:val="00AF7B73"/>
    <w:rsid w:val="00B008BA"/>
    <w:rsid w:val="00B013B9"/>
    <w:rsid w:val="00B447C4"/>
    <w:rsid w:val="00B4690F"/>
    <w:rsid w:val="00B71706"/>
    <w:rsid w:val="00BA4C97"/>
    <w:rsid w:val="00BB28E5"/>
    <w:rsid w:val="00BB6FED"/>
    <w:rsid w:val="00BC69B0"/>
    <w:rsid w:val="00BD4681"/>
    <w:rsid w:val="00BE179C"/>
    <w:rsid w:val="00BF1FBF"/>
    <w:rsid w:val="00BF3B8D"/>
    <w:rsid w:val="00BF721F"/>
    <w:rsid w:val="00C057F3"/>
    <w:rsid w:val="00C05EBE"/>
    <w:rsid w:val="00C11C6F"/>
    <w:rsid w:val="00C54E23"/>
    <w:rsid w:val="00C67716"/>
    <w:rsid w:val="00CA377B"/>
    <w:rsid w:val="00CA6F8D"/>
    <w:rsid w:val="00CB2836"/>
    <w:rsid w:val="00CB78D3"/>
    <w:rsid w:val="00CC5636"/>
    <w:rsid w:val="00CF22B7"/>
    <w:rsid w:val="00D23ACC"/>
    <w:rsid w:val="00D360D8"/>
    <w:rsid w:val="00D76CC2"/>
    <w:rsid w:val="00DA3659"/>
    <w:rsid w:val="00DC3745"/>
    <w:rsid w:val="00DD466E"/>
    <w:rsid w:val="00DD64DC"/>
    <w:rsid w:val="00DE26E6"/>
    <w:rsid w:val="00DF2EC8"/>
    <w:rsid w:val="00E06189"/>
    <w:rsid w:val="00E24C58"/>
    <w:rsid w:val="00E3444D"/>
    <w:rsid w:val="00E70BC6"/>
    <w:rsid w:val="00E70D22"/>
    <w:rsid w:val="00E745F3"/>
    <w:rsid w:val="00E84EE9"/>
    <w:rsid w:val="00E94897"/>
    <w:rsid w:val="00EE0CC9"/>
    <w:rsid w:val="00EE6C9A"/>
    <w:rsid w:val="00F1711D"/>
    <w:rsid w:val="00F221AA"/>
    <w:rsid w:val="00F61F31"/>
    <w:rsid w:val="00F625D6"/>
    <w:rsid w:val="00F76F6C"/>
    <w:rsid w:val="00F80BB9"/>
    <w:rsid w:val="00F96858"/>
    <w:rsid w:val="00FA4279"/>
    <w:rsid w:val="00FB0AC7"/>
    <w:rsid w:val="00FB7A43"/>
    <w:rsid w:val="00FD7DC6"/>
    <w:rsid w:val="00FF4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5" style="mso-position-horizontal:center;mso-width-relative:margin;mso-height-relative:margin" fillcolor="none [3215]" stroke="f">
      <v:fill color="none [3215]"/>
      <v:stroke on="f"/>
      <v:textbox inset="19.1mm,5.4mm"/>
      <o:colormru v:ext="edit" colors="#e28c05"/>
      <o:colormenu v:ext="edit" fillcolor="#e28c05"/>
    </o:shapedefaults>
    <o:shapelayout v:ext="edit">
      <o:idmap v:ext="edit" data="1"/>
    </o:shapelayout>
  </w:shapeDefaults>
  <w:decimalSymbol w:val="."/>
  <w:listSeparator w:val=","/>
  <w15:docId w15:val="{8B4E34CD-92D0-40C6-9AB1-0EAEC394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7C6"/>
    <w:rPr>
      <w:rFonts w:ascii="Calibri" w:eastAsia="Calibri" w:hAnsi="Calibri" w:cs="Times New Roman"/>
    </w:rPr>
  </w:style>
  <w:style w:type="paragraph" w:styleId="Heading2">
    <w:name w:val="heading 2"/>
    <w:basedOn w:val="Normal"/>
    <w:next w:val="Normal"/>
    <w:link w:val="Heading2Char"/>
    <w:unhideWhenUsed/>
    <w:qFormat/>
    <w:rsid w:val="00312864"/>
    <w:pPr>
      <w:pBdr>
        <w:bottom w:val="single" w:sz="18" w:space="1" w:color="E87E26"/>
      </w:pBdr>
      <w:outlineLvl w:val="1"/>
    </w:pPr>
    <w:rPr>
      <w:rFonts w:ascii="Arial" w:eastAsiaTheme="minorHAnsi" w:hAnsi="Arial" w:cs="Arial"/>
      <w:b/>
      <w:sz w:val="28"/>
      <w:szCs w:val="28"/>
      <w:lang w:bidi="en-US"/>
    </w:rPr>
  </w:style>
  <w:style w:type="paragraph" w:styleId="Heading4">
    <w:name w:val="heading 4"/>
    <w:basedOn w:val="Normal"/>
    <w:next w:val="Normal"/>
    <w:link w:val="Heading4Char"/>
    <w:uiPriority w:val="9"/>
    <w:semiHidden/>
    <w:unhideWhenUsed/>
    <w:qFormat/>
    <w:rsid w:val="004822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7C6"/>
    <w:rPr>
      <w:rFonts w:ascii="Tahoma" w:eastAsia="Calibri" w:hAnsi="Tahoma" w:cs="Tahoma"/>
      <w:sz w:val="16"/>
      <w:szCs w:val="16"/>
    </w:rPr>
  </w:style>
  <w:style w:type="table" w:styleId="TableGrid">
    <w:name w:val="Table Grid"/>
    <w:basedOn w:val="TableNormal"/>
    <w:uiPriority w:val="99"/>
    <w:rsid w:val="004F0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07C6"/>
    <w:rPr>
      <w:color w:val="808080"/>
    </w:rPr>
  </w:style>
  <w:style w:type="paragraph" w:styleId="Header">
    <w:name w:val="header"/>
    <w:basedOn w:val="Normal"/>
    <w:link w:val="HeaderChar"/>
    <w:uiPriority w:val="99"/>
    <w:unhideWhenUsed/>
    <w:rsid w:val="004F0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7C6"/>
    <w:rPr>
      <w:rFonts w:ascii="Calibri" w:eastAsia="Calibri" w:hAnsi="Calibri" w:cs="Times New Roman"/>
    </w:rPr>
  </w:style>
  <w:style w:type="paragraph" w:styleId="Footer">
    <w:name w:val="footer"/>
    <w:basedOn w:val="Normal"/>
    <w:link w:val="FooterChar"/>
    <w:uiPriority w:val="99"/>
    <w:unhideWhenUsed/>
    <w:rsid w:val="004F0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7C6"/>
    <w:rPr>
      <w:rFonts w:ascii="Calibri" w:eastAsia="Calibri" w:hAnsi="Calibri" w:cs="Times New Roman"/>
    </w:rPr>
  </w:style>
  <w:style w:type="character" w:customStyle="1" w:styleId="Heading2Char">
    <w:name w:val="Heading 2 Char"/>
    <w:basedOn w:val="DefaultParagraphFont"/>
    <w:link w:val="Heading2"/>
    <w:uiPriority w:val="9"/>
    <w:rsid w:val="00312864"/>
    <w:rPr>
      <w:rFonts w:ascii="Arial" w:hAnsi="Arial" w:cs="Arial"/>
      <w:b/>
      <w:sz w:val="28"/>
      <w:szCs w:val="28"/>
      <w:lang w:bidi="en-US"/>
    </w:rPr>
  </w:style>
  <w:style w:type="paragraph" w:styleId="ListParagraph">
    <w:name w:val="List Paragraph"/>
    <w:basedOn w:val="Normal"/>
    <w:link w:val="ListParagraphChar"/>
    <w:uiPriority w:val="34"/>
    <w:qFormat/>
    <w:rsid w:val="002E2A69"/>
    <w:pPr>
      <w:ind w:left="720"/>
      <w:contextualSpacing/>
    </w:pPr>
  </w:style>
  <w:style w:type="paragraph" w:styleId="NormalWeb">
    <w:name w:val="Normal (Web)"/>
    <w:basedOn w:val="Normal"/>
    <w:uiPriority w:val="99"/>
    <w:semiHidden/>
    <w:unhideWhenUsed/>
    <w:rsid w:val="006E60BD"/>
    <w:pPr>
      <w:spacing w:after="225" w:line="240" w:lineRule="auto"/>
      <w:jc w:val="both"/>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B71706"/>
    <w:rPr>
      <w:color w:val="0000FF" w:themeColor="hyperlink"/>
      <w:u w:val="single"/>
    </w:rPr>
  </w:style>
  <w:style w:type="paragraph" w:styleId="CommentText">
    <w:name w:val="annotation text"/>
    <w:basedOn w:val="Normal"/>
    <w:link w:val="CommentTextChar"/>
    <w:rsid w:val="00812C9F"/>
    <w:pPr>
      <w:spacing w:line="240" w:lineRule="auto"/>
    </w:pPr>
    <w:rPr>
      <w:rFonts w:ascii="Arial" w:eastAsiaTheme="minorHAnsi" w:hAnsi="Arial" w:cs="Arial"/>
      <w:sz w:val="20"/>
      <w:szCs w:val="20"/>
      <w:lang w:bidi="en-US"/>
    </w:rPr>
  </w:style>
  <w:style w:type="character" w:customStyle="1" w:styleId="CommentTextChar">
    <w:name w:val="Comment Text Char"/>
    <w:basedOn w:val="DefaultParagraphFont"/>
    <w:link w:val="CommentText"/>
    <w:rsid w:val="00812C9F"/>
    <w:rPr>
      <w:rFonts w:ascii="Arial" w:hAnsi="Arial" w:cs="Arial"/>
      <w:sz w:val="20"/>
      <w:szCs w:val="20"/>
      <w:lang w:bidi="en-US"/>
    </w:rPr>
  </w:style>
  <w:style w:type="paragraph" w:customStyle="1" w:styleId="Contactdetails">
    <w:name w:val="Contact details"/>
    <w:basedOn w:val="Normal"/>
    <w:link w:val="ContactdetailsChar"/>
    <w:rsid w:val="00B4690F"/>
    <w:rPr>
      <w:rFonts w:ascii="Arial" w:eastAsiaTheme="minorHAnsi" w:hAnsi="Arial" w:cs="Arial"/>
      <w:color w:val="808080"/>
      <w:sz w:val="24"/>
      <w:szCs w:val="28"/>
      <w:lang w:bidi="en-US"/>
    </w:rPr>
  </w:style>
  <w:style w:type="character" w:customStyle="1" w:styleId="ContactdetailsChar">
    <w:name w:val="Contact details Char"/>
    <w:basedOn w:val="DefaultParagraphFont"/>
    <w:link w:val="Contactdetails"/>
    <w:rsid w:val="00B4690F"/>
    <w:rPr>
      <w:rFonts w:ascii="Arial" w:hAnsi="Arial" w:cs="Arial"/>
      <w:color w:val="808080"/>
      <w:sz w:val="24"/>
      <w:szCs w:val="28"/>
      <w:lang w:bidi="en-US"/>
    </w:rPr>
  </w:style>
  <w:style w:type="paragraph" w:customStyle="1" w:styleId="Policy-MainBody">
    <w:name w:val="Policy - Main Body"/>
    <w:basedOn w:val="ListParagraph"/>
    <w:link w:val="Policy-MainBodyChar"/>
    <w:qFormat/>
    <w:rsid w:val="009B3755"/>
    <w:pPr>
      <w:spacing w:after="120" w:line="240" w:lineRule="auto"/>
      <w:contextualSpacing w:val="0"/>
    </w:pPr>
    <w:rPr>
      <w:sz w:val="24"/>
      <w:szCs w:val="24"/>
    </w:rPr>
  </w:style>
  <w:style w:type="character" w:customStyle="1" w:styleId="ListParagraphChar">
    <w:name w:val="List Paragraph Char"/>
    <w:basedOn w:val="DefaultParagraphFont"/>
    <w:link w:val="ListParagraph"/>
    <w:uiPriority w:val="34"/>
    <w:rsid w:val="009B3755"/>
    <w:rPr>
      <w:rFonts w:ascii="Calibri" w:eastAsia="Calibri" w:hAnsi="Calibri" w:cs="Times New Roman"/>
    </w:rPr>
  </w:style>
  <w:style w:type="character" w:customStyle="1" w:styleId="Policy-MainBodyChar">
    <w:name w:val="Policy - Main Body Char"/>
    <w:basedOn w:val="ListParagraphChar"/>
    <w:link w:val="Policy-MainBody"/>
    <w:rsid w:val="009B3755"/>
    <w:rPr>
      <w:rFonts w:ascii="Calibri" w:eastAsia="Calibri" w:hAnsi="Calibri" w:cs="Times New Roman"/>
      <w:sz w:val="24"/>
      <w:szCs w:val="24"/>
    </w:rPr>
  </w:style>
  <w:style w:type="character" w:customStyle="1" w:styleId="Heading4Char">
    <w:name w:val="Heading 4 Char"/>
    <w:basedOn w:val="DefaultParagraphFont"/>
    <w:link w:val="Heading4"/>
    <w:uiPriority w:val="9"/>
    <w:semiHidden/>
    <w:rsid w:val="0048227E"/>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B447C4"/>
    <w:rPr>
      <w:sz w:val="16"/>
      <w:szCs w:val="16"/>
    </w:rPr>
  </w:style>
  <w:style w:type="paragraph" w:styleId="CommentSubject">
    <w:name w:val="annotation subject"/>
    <w:basedOn w:val="CommentText"/>
    <w:next w:val="CommentText"/>
    <w:link w:val="CommentSubjectChar"/>
    <w:uiPriority w:val="99"/>
    <w:semiHidden/>
    <w:unhideWhenUsed/>
    <w:rsid w:val="00B447C4"/>
    <w:rPr>
      <w:rFonts w:ascii="Calibri" w:eastAsia="Calibri" w:hAnsi="Calibri" w:cs="Times New Roman"/>
      <w:b/>
      <w:bCs/>
      <w:lang w:bidi="ar-SA"/>
    </w:rPr>
  </w:style>
  <w:style w:type="character" w:customStyle="1" w:styleId="CommentSubjectChar">
    <w:name w:val="Comment Subject Char"/>
    <w:basedOn w:val="CommentTextChar"/>
    <w:link w:val="CommentSubject"/>
    <w:uiPriority w:val="99"/>
    <w:semiHidden/>
    <w:rsid w:val="00B447C4"/>
    <w:rPr>
      <w:rFonts w:ascii="Calibri" w:eastAsia="Calibri" w:hAnsi="Calibri" w:cs="Times New Roman"/>
      <w:b/>
      <w:bCs/>
      <w:sz w:val="20"/>
      <w:szCs w:val="20"/>
      <w:lang w:bidi="en-US"/>
    </w:rPr>
  </w:style>
  <w:style w:type="paragraph" w:styleId="BodyText2">
    <w:name w:val="Body Text 2"/>
    <w:basedOn w:val="Normal"/>
    <w:link w:val="BodyText2Char"/>
    <w:uiPriority w:val="99"/>
    <w:rsid w:val="00960E21"/>
    <w:pPr>
      <w:autoSpaceDE w:val="0"/>
      <w:autoSpaceDN w:val="0"/>
      <w:spacing w:after="0" w:line="240" w:lineRule="auto"/>
    </w:pPr>
    <w:rPr>
      <w:rFonts w:ascii="Arial" w:eastAsia="Times New Roman" w:hAnsi="Arial" w:cs="Arial"/>
      <w:sz w:val="24"/>
      <w:szCs w:val="24"/>
    </w:rPr>
  </w:style>
  <w:style w:type="character" w:customStyle="1" w:styleId="BodyText2Char">
    <w:name w:val="Body Text 2 Char"/>
    <w:basedOn w:val="DefaultParagraphFont"/>
    <w:link w:val="BodyText2"/>
    <w:uiPriority w:val="99"/>
    <w:rsid w:val="00960E21"/>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F27B71127AF46818772CF39C53E133E"/>
        <w:category>
          <w:name w:val="General"/>
          <w:gallery w:val="placeholder"/>
        </w:category>
        <w:types>
          <w:type w:val="bbPlcHdr"/>
        </w:types>
        <w:behaviors>
          <w:behavior w:val="content"/>
        </w:behaviors>
        <w:guid w:val="{90161A32-BE8E-4842-881E-C34A1FDC9B11}"/>
      </w:docPartPr>
      <w:docPartBody>
        <w:p w:rsidR="00C92E8C" w:rsidRDefault="00EC269E" w:rsidP="00EC269E">
          <w:pPr>
            <w:pStyle w:val="8F27B71127AF46818772CF39C53E133E"/>
          </w:pPr>
          <w:r w:rsidRPr="003B7A20">
            <w:rPr>
              <w:rStyle w:val="PlaceholderText"/>
              <w:sz w:val="40"/>
              <w:szCs w:val="40"/>
            </w:rPr>
            <w:t>Click here to enter text.</w:t>
          </w:r>
        </w:p>
      </w:docPartBody>
    </w:docPart>
    <w:docPart>
      <w:docPartPr>
        <w:name w:val="378AF62B3F36492EAF43E9C19D947568"/>
        <w:category>
          <w:name w:val="General"/>
          <w:gallery w:val="placeholder"/>
        </w:category>
        <w:types>
          <w:type w:val="bbPlcHdr"/>
        </w:types>
        <w:behaviors>
          <w:behavior w:val="content"/>
        </w:behaviors>
        <w:guid w:val="{FCC5DC69-39E6-456C-9082-678114C96254}"/>
      </w:docPartPr>
      <w:docPartBody>
        <w:p w:rsidR="00C92E8C" w:rsidRDefault="00EC269E" w:rsidP="00EC269E">
          <w:pPr>
            <w:pStyle w:val="378AF62B3F36492EAF43E9C19D947568"/>
          </w:pPr>
          <w:r w:rsidRPr="00045B9A">
            <w:rPr>
              <w:rStyle w:val="PlaceholderText"/>
            </w:rPr>
            <w:t>Click here to enter a date.</w:t>
          </w:r>
        </w:p>
      </w:docPartBody>
    </w:docPart>
    <w:docPart>
      <w:docPartPr>
        <w:name w:val="CD33A7EFF53A428AAE686ADB60F9FBEE"/>
        <w:category>
          <w:name w:val="General"/>
          <w:gallery w:val="placeholder"/>
        </w:category>
        <w:types>
          <w:type w:val="bbPlcHdr"/>
        </w:types>
        <w:behaviors>
          <w:behavior w:val="content"/>
        </w:behaviors>
        <w:guid w:val="{2A09DDB0-DEB0-486A-AF51-F29866464E05}"/>
      </w:docPartPr>
      <w:docPartBody>
        <w:p w:rsidR="00C92E8C" w:rsidRDefault="00EC269E" w:rsidP="00EC269E">
          <w:pPr>
            <w:pStyle w:val="CD33A7EFF53A428AAE686ADB60F9FBEE"/>
          </w:pPr>
          <w:r w:rsidRPr="00045B9A">
            <w:rPr>
              <w:rStyle w:val="PlaceholderText"/>
            </w:rPr>
            <w:t>Click here to enter a date.</w:t>
          </w:r>
        </w:p>
      </w:docPartBody>
    </w:docPart>
    <w:docPart>
      <w:docPartPr>
        <w:name w:val="7D239FA9BB494EA089D050FB8890909D"/>
        <w:category>
          <w:name w:val="General"/>
          <w:gallery w:val="placeholder"/>
        </w:category>
        <w:types>
          <w:type w:val="bbPlcHdr"/>
        </w:types>
        <w:behaviors>
          <w:behavior w:val="content"/>
        </w:behaviors>
        <w:guid w:val="{6CEA12A6-3C3F-4F4E-AA30-6F54BBFE0F9E}"/>
      </w:docPartPr>
      <w:docPartBody>
        <w:p w:rsidR="00C92E8C" w:rsidRDefault="00EC269E" w:rsidP="00EC269E">
          <w:pPr>
            <w:pStyle w:val="7D239FA9BB494EA089D050FB8890909D"/>
          </w:pPr>
          <w:r w:rsidRPr="00045B9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Omega">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C269E"/>
    <w:rsid w:val="00071631"/>
    <w:rsid w:val="001D3D45"/>
    <w:rsid w:val="00203925"/>
    <w:rsid w:val="00222CC9"/>
    <w:rsid w:val="0028791B"/>
    <w:rsid w:val="00297B10"/>
    <w:rsid w:val="0037560C"/>
    <w:rsid w:val="004D4CB0"/>
    <w:rsid w:val="005C2BF0"/>
    <w:rsid w:val="005C3551"/>
    <w:rsid w:val="007A1044"/>
    <w:rsid w:val="00856B5B"/>
    <w:rsid w:val="008E3DEB"/>
    <w:rsid w:val="00A9788C"/>
    <w:rsid w:val="00AC0D5D"/>
    <w:rsid w:val="00B371C4"/>
    <w:rsid w:val="00BA7F8F"/>
    <w:rsid w:val="00C51C9A"/>
    <w:rsid w:val="00C73DA9"/>
    <w:rsid w:val="00C92E8C"/>
    <w:rsid w:val="00D22114"/>
    <w:rsid w:val="00D73EEC"/>
    <w:rsid w:val="00D91DA7"/>
    <w:rsid w:val="00D95CAF"/>
    <w:rsid w:val="00D96789"/>
    <w:rsid w:val="00E35826"/>
    <w:rsid w:val="00EC269E"/>
    <w:rsid w:val="00ED3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69E"/>
    <w:rPr>
      <w:color w:val="808080"/>
    </w:rPr>
  </w:style>
  <w:style w:type="paragraph" w:customStyle="1" w:styleId="8EEC2BC8DA6D4B56807C92CF7583C739">
    <w:name w:val="8EEC2BC8DA6D4B56807C92CF7583C739"/>
    <w:rsid w:val="00EC269E"/>
  </w:style>
  <w:style w:type="paragraph" w:customStyle="1" w:styleId="1BC03AB35A0E4F2286DC384861836682">
    <w:name w:val="1BC03AB35A0E4F2286DC384861836682"/>
    <w:rsid w:val="00EC269E"/>
  </w:style>
  <w:style w:type="paragraph" w:customStyle="1" w:styleId="8F27B71127AF46818772CF39C53E133E">
    <w:name w:val="8F27B71127AF46818772CF39C53E133E"/>
    <w:rsid w:val="00EC269E"/>
  </w:style>
  <w:style w:type="paragraph" w:customStyle="1" w:styleId="1CA37DAD74AC4E18A0AF76BBD4487E9B">
    <w:name w:val="1CA37DAD74AC4E18A0AF76BBD4487E9B"/>
    <w:rsid w:val="00EC269E"/>
  </w:style>
  <w:style w:type="paragraph" w:customStyle="1" w:styleId="378AF62B3F36492EAF43E9C19D947568">
    <w:name w:val="378AF62B3F36492EAF43E9C19D947568"/>
    <w:rsid w:val="00EC269E"/>
  </w:style>
  <w:style w:type="paragraph" w:customStyle="1" w:styleId="FC4263A4B10A4B91B520B968A6C8497E">
    <w:name w:val="FC4263A4B10A4B91B520B968A6C8497E"/>
    <w:rsid w:val="00EC269E"/>
  </w:style>
  <w:style w:type="paragraph" w:customStyle="1" w:styleId="B14C8C1A9F7F478DB6A1BB99DBF2204A">
    <w:name w:val="B14C8C1A9F7F478DB6A1BB99DBF2204A"/>
    <w:rsid w:val="00EC269E"/>
  </w:style>
  <w:style w:type="paragraph" w:customStyle="1" w:styleId="CF5C2DBD43624D50883C270ABA682B48">
    <w:name w:val="CF5C2DBD43624D50883C270ABA682B48"/>
    <w:rsid w:val="00EC269E"/>
  </w:style>
  <w:style w:type="paragraph" w:customStyle="1" w:styleId="80B2E766143B4D9E92EA8308D8B30FA1">
    <w:name w:val="80B2E766143B4D9E92EA8308D8B30FA1"/>
    <w:rsid w:val="00EC269E"/>
  </w:style>
  <w:style w:type="paragraph" w:customStyle="1" w:styleId="CD33A7EFF53A428AAE686ADB60F9FBEE">
    <w:name w:val="CD33A7EFF53A428AAE686ADB60F9FBEE"/>
    <w:rsid w:val="00EC269E"/>
  </w:style>
  <w:style w:type="paragraph" w:customStyle="1" w:styleId="7D239FA9BB494EA089D050FB8890909D">
    <w:name w:val="7D239FA9BB494EA089D050FB8890909D"/>
    <w:rsid w:val="00EC269E"/>
  </w:style>
  <w:style w:type="paragraph" w:customStyle="1" w:styleId="D9242D539BDF4C3983AB22A8CCCFC342">
    <w:name w:val="D9242D539BDF4C3983AB22A8CCCFC342"/>
    <w:rsid w:val="00071631"/>
  </w:style>
  <w:style w:type="paragraph" w:customStyle="1" w:styleId="A199FC542ECB44809304257FDC957AD0">
    <w:name w:val="A199FC542ECB44809304257FDC957AD0"/>
    <w:rsid w:val="00071631"/>
  </w:style>
  <w:style w:type="paragraph" w:customStyle="1" w:styleId="07ECA0EEDA794F2BA5EE67670C628695">
    <w:name w:val="07ECA0EEDA794F2BA5EE67670C628695"/>
    <w:rsid w:val="00071631"/>
  </w:style>
  <w:style w:type="paragraph" w:customStyle="1" w:styleId="CFE7E4EE21A3419EB2F6F1F9CFDBACAF">
    <w:name w:val="CFE7E4EE21A3419EB2F6F1F9CFDBACAF"/>
    <w:rsid w:val="00071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7B2F5451EF304EA314B31E833A6D47" ma:contentTypeVersion="0" ma:contentTypeDescription="Create a new document." ma:contentTypeScope="" ma:versionID="b7182e21b10a599543bd1f854fd6d04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EE4F6-E34C-4760-8CC2-541D455EE10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16199D8-EE47-438C-B7A0-095384698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23F9C0-AA26-4630-A2A5-568E5A27A0CC}">
  <ds:schemaRefs>
    <ds:schemaRef ds:uri="http://schemas.microsoft.com/sharepoint/v3/contenttype/forms"/>
  </ds:schemaRefs>
</ds:datastoreItem>
</file>

<file path=customXml/itemProps4.xml><?xml version="1.0" encoding="utf-8"?>
<ds:datastoreItem xmlns:ds="http://schemas.openxmlformats.org/officeDocument/2006/customXml" ds:itemID="{D24CFB5C-AEA0-486B-BD67-06129CAD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NHSL Guideline Template</vt:lpstr>
    </vt:vector>
  </TitlesOfParts>
  <Company>NHS Lothian</Company>
  <LinksUpToDate>false</LinksUpToDate>
  <CharactersWithSpaces>14559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NHSL Guideline Template</dc:title>
  <dc:creator>Emma Cochrane</dc:creator>
  <cp:lastModifiedBy>Burke, Karen</cp:lastModifiedBy>
  <cp:revision>5</cp:revision>
  <cp:lastPrinted>2018-04-25T11:45:00Z</cp:lastPrinted>
  <dcterms:created xsi:type="dcterms:W3CDTF">2021-10-06T14:16:00Z</dcterms:created>
  <dcterms:modified xsi:type="dcterms:W3CDTF">2021-10-06T14:22:00Z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0x010100BA7B2F5451EF304EA314B31E833A6D47</vt:lpwstr>
  </property>
</Properties>
</file>